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28DF4A" w14:textId="77777777" w:rsidR="00685E90" w:rsidRPr="00476679" w:rsidRDefault="00685E90" w:rsidP="00D76757">
      <w:pPr>
        <w:spacing w:line="320" w:lineRule="atLeast"/>
        <w:jc w:val="both"/>
        <w:rPr>
          <w:b/>
          <w:bCs/>
          <w:color w:val="000000"/>
          <w:lang w:val="en-GB"/>
        </w:rPr>
      </w:pPr>
    </w:p>
    <w:p w14:paraId="0884F19F" w14:textId="77777777" w:rsidR="00F17B6E" w:rsidRDefault="00685E90" w:rsidP="00D76757">
      <w:pPr>
        <w:spacing w:line="360" w:lineRule="auto"/>
        <w:jc w:val="both"/>
        <w:rPr>
          <w:rFonts w:ascii="Cambria" w:eastAsia="Calibri" w:hAnsi="Cambria" w:cs="Times New Roman"/>
          <w:b/>
          <w:color w:val="000000" w:themeColor="text1"/>
          <w:sz w:val="32"/>
          <w:szCs w:val="32"/>
          <w:lang w:val="en-GB"/>
        </w:rPr>
      </w:pPr>
      <w:r w:rsidRPr="00F17B6E">
        <w:rPr>
          <w:rFonts w:ascii="Cambria" w:eastAsia="Calibri" w:hAnsi="Cambria" w:cs="Times New Roman"/>
          <w:b/>
          <w:color w:val="000000" w:themeColor="text1"/>
          <w:sz w:val="32"/>
          <w:szCs w:val="32"/>
          <w:lang w:val="en-GB"/>
        </w:rPr>
        <w:t xml:space="preserve">Implementing the New Leipzig Charter </w:t>
      </w:r>
    </w:p>
    <w:p w14:paraId="1E0ADF7E" w14:textId="19A96EF2" w:rsidR="00685E90" w:rsidRPr="00F17B6E" w:rsidRDefault="00195015" w:rsidP="00D76757">
      <w:pPr>
        <w:spacing w:line="360" w:lineRule="auto"/>
        <w:jc w:val="both"/>
        <w:rPr>
          <w:rFonts w:ascii="Cambria" w:eastAsia="Calibri" w:hAnsi="Cambria" w:cs="Times New Roman"/>
          <w:b/>
          <w:color w:val="000000" w:themeColor="text1"/>
          <w:sz w:val="32"/>
          <w:szCs w:val="32"/>
          <w:lang w:val="en-GB"/>
        </w:rPr>
      </w:pPr>
      <w:r>
        <w:rPr>
          <w:rFonts w:ascii="Cambria" w:eastAsia="Calibri" w:hAnsi="Cambria" w:cs="Times New Roman"/>
          <w:b/>
          <w:color w:val="000000" w:themeColor="text1"/>
          <w:sz w:val="32"/>
          <w:szCs w:val="32"/>
          <w:lang w:val="en-GB"/>
        </w:rPr>
        <w:t>T</w:t>
      </w:r>
      <w:r w:rsidR="00685E90" w:rsidRPr="00F17B6E">
        <w:rPr>
          <w:rFonts w:ascii="Cambria" w:eastAsia="Calibri" w:hAnsi="Cambria" w:cs="Times New Roman"/>
          <w:b/>
          <w:color w:val="000000" w:themeColor="text1"/>
          <w:sz w:val="32"/>
          <w:szCs w:val="32"/>
          <w:lang w:val="en-GB"/>
        </w:rPr>
        <w:t xml:space="preserve">hrough </w:t>
      </w:r>
      <w:r>
        <w:rPr>
          <w:rFonts w:ascii="Cambria" w:eastAsia="Calibri" w:hAnsi="Cambria" w:cs="Times New Roman"/>
          <w:b/>
          <w:color w:val="000000" w:themeColor="text1"/>
          <w:sz w:val="32"/>
          <w:szCs w:val="32"/>
          <w:lang w:val="en-GB"/>
        </w:rPr>
        <w:t>M</w:t>
      </w:r>
      <w:r w:rsidR="00685E90" w:rsidRPr="00F17B6E">
        <w:rPr>
          <w:rFonts w:ascii="Cambria" w:eastAsia="Calibri" w:hAnsi="Cambria" w:cs="Times New Roman"/>
          <w:b/>
          <w:color w:val="000000" w:themeColor="text1"/>
          <w:sz w:val="32"/>
          <w:szCs w:val="32"/>
          <w:lang w:val="en-GB"/>
        </w:rPr>
        <w:t>ulti-</w:t>
      </w:r>
      <w:r>
        <w:rPr>
          <w:rFonts w:ascii="Cambria" w:eastAsia="Calibri" w:hAnsi="Cambria" w:cs="Times New Roman"/>
          <w:b/>
          <w:color w:val="000000" w:themeColor="text1"/>
          <w:sz w:val="32"/>
          <w:szCs w:val="32"/>
          <w:lang w:val="en-GB"/>
        </w:rPr>
        <w:t>L</w:t>
      </w:r>
      <w:r w:rsidR="00685E90" w:rsidRPr="00F17B6E">
        <w:rPr>
          <w:rFonts w:ascii="Cambria" w:eastAsia="Calibri" w:hAnsi="Cambria" w:cs="Times New Roman"/>
          <w:b/>
          <w:color w:val="000000" w:themeColor="text1"/>
          <w:sz w:val="32"/>
          <w:szCs w:val="32"/>
          <w:lang w:val="en-GB"/>
        </w:rPr>
        <w:t xml:space="preserve">evel </w:t>
      </w:r>
      <w:r>
        <w:rPr>
          <w:rFonts w:ascii="Cambria" w:eastAsia="Calibri" w:hAnsi="Cambria" w:cs="Times New Roman"/>
          <w:b/>
          <w:color w:val="000000" w:themeColor="text1"/>
          <w:sz w:val="32"/>
          <w:szCs w:val="32"/>
          <w:lang w:val="en-GB"/>
        </w:rPr>
        <w:t>G</w:t>
      </w:r>
      <w:r w:rsidR="00685E90" w:rsidRPr="00F17B6E">
        <w:rPr>
          <w:rFonts w:ascii="Cambria" w:eastAsia="Calibri" w:hAnsi="Cambria" w:cs="Times New Roman"/>
          <w:b/>
          <w:color w:val="000000" w:themeColor="text1"/>
          <w:sz w:val="32"/>
          <w:szCs w:val="32"/>
          <w:lang w:val="en-GB"/>
        </w:rPr>
        <w:t>overnance</w:t>
      </w:r>
      <w:r w:rsidR="00034BB9" w:rsidRPr="00F17B6E">
        <w:rPr>
          <w:rFonts w:ascii="Cambria" w:eastAsia="Calibri" w:hAnsi="Cambria" w:cs="Times New Roman"/>
          <w:b/>
          <w:color w:val="000000" w:themeColor="text1"/>
          <w:sz w:val="32"/>
          <w:szCs w:val="32"/>
          <w:lang w:val="en-GB"/>
        </w:rPr>
        <w:t>:</w:t>
      </w:r>
    </w:p>
    <w:p w14:paraId="556C116E" w14:textId="1411F4BC" w:rsidR="00F17B6E" w:rsidRDefault="00034BB9" w:rsidP="00D76757">
      <w:pPr>
        <w:spacing w:line="360" w:lineRule="auto"/>
        <w:jc w:val="both"/>
        <w:rPr>
          <w:rFonts w:ascii="Cambria" w:eastAsia="Calibri" w:hAnsi="Cambria" w:cs="Times New Roman"/>
          <w:b/>
          <w:color w:val="000000" w:themeColor="text1"/>
          <w:sz w:val="32"/>
          <w:szCs w:val="32"/>
          <w:lang w:val="en-GB"/>
        </w:rPr>
      </w:pPr>
      <w:r w:rsidRPr="00F17B6E">
        <w:rPr>
          <w:rFonts w:ascii="Cambria" w:eastAsia="Calibri" w:hAnsi="Cambria" w:cs="Times New Roman"/>
          <w:b/>
          <w:color w:val="000000" w:themeColor="text1"/>
          <w:sz w:val="32"/>
          <w:szCs w:val="32"/>
          <w:lang w:val="en-GB"/>
        </w:rPr>
        <w:t xml:space="preserve">Next </w:t>
      </w:r>
      <w:r w:rsidR="00195015">
        <w:rPr>
          <w:rFonts w:ascii="Cambria" w:eastAsia="Calibri" w:hAnsi="Cambria" w:cs="Times New Roman"/>
          <w:b/>
          <w:color w:val="000000" w:themeColor="text1"/>
          <w:sz w:val="32"/>
          <w:szCs w:val="32"/>
          <w:lang w:val="en-GB"/>
        </w:rPr>
        <w:t>S</w:t>
      </w:r>
      <w:r w:rsidRPr="00F17B6E">
        <w:rPr>
          <w:rFonts w:ascii="Cambria" w:eastAsia="Calibri" w:hAnsi="Cambria" w:cs="Times New Roman"/>
          <w:b/>
          <w:color w:val="000000" w:themeColor="text1"/>
          <w:sz w:val="32"/>
          <w:szCs w:val="32"/>
          <w:lang w:val="en-GB"/>
        </w:rPr>
        <w:t>teps for the Urban Agenda for the EU</w:t>
      </w:r>
    </w:p>
    <w:p w14:paraId="1A2078EF" w14:textId="77777777" w:rsidR="00D8225D" w:rsidRPr="008011C9" w:rsidRDefault="00D8225D" w:rsidP="00D76757">
      <w:pPr>
        <w:spacing w:line="360" w:lineRule="auto"/>
        <w:jc w:val="both"/>
        <w:rPr>
          <w:rFonts w:ascii="Corbel" w:hAnsi="Corbel"/>
          <w:b/>
          <w:bCs/>
          <w:i/>
          <w:sz w:val="24"/>
          <w:szCs w:val="24"/>
          <w:lang w:val="en-GB"/>
        </w:rPr>
      </w:pPr>
    </w:p>
    <w:p w14:paraId="0DCAEF78" w14:textId="50FD6D39" w:rsidR="00685E90" w:rsidRPr="008011C9" w:rsidRDefault="002A13FA" w:rsidP="00D76757">
      <w:pPr>
        <w:spacing w:line="320" w:lineRule="atLeast"/>
        <w:jc w:val="both"/>
        <w:rPr>
          <w:rFonts w:ascii="Corbel" w:hAnsi="Corbel"/>
          <w:b/>
          <w:bCs/>
          <w:iCs/>
          <w:sz w:val="24"/>
          <w:szCs w:val="24"/>
          <w:lang w:val="en-GB"/>
        </w:rPr>
      </w:pPr>
      <w:r>
        <w:rPr>
          <w:rFonts w:ascii="Corbel" w:hAnsi="Corbel"/>
          <w:b/>
          <w:bCs/>
          <w:iCs/>
          <w:sz w:val="24"/>
          <w:szCs w:val="24"/>
          <w:lang w:val="en-GB"/>
        </w:rPr>
        <w:t xml:space="preserve">I. </w:t>
      </w:r>
      <w:r w:rsidR="00685E90" w:rsidRPr="008011C9">
        <w:rPr>
          <w:rFonts w:ascii="Corbel" w:hAnsi="Corbel"/>
          <w:b/>
          <w:bCs/>
          <w:iCs/>
          <w:sz w:val="24"/>
          <w:szCs w:val="24"/>
          <w:lang w:val="en-GB"/>
        </w:rPr>
        <w:t xml:space="preserve">The </w:t>
      </w:r>
      <w:r w:rsidR="006D7CAA">
        <w:rPr>
          <w:rFonts w:ascii="Corbel" w:hAnsi="Corbel"/>
          <w:b/>
          <w:bCs/>
          <w:iCs/>
          <w:sz w:val="24"/>
          <w:szCs w:val="24"/>
          <w:lang w:val="en-GB"/>
        </w:rPr>
        <w:t>C</w:t>
      </w:r>
      <w:r w:rsidR="00685E90" w:rsidRPr="008011C9">
        <w:rPr>
          <w:rFonts w:ascii="Corbel" w:hAnsi="Corbel"/>
          <w:b/>
          <w:bCs/>
          <w:iCs/>
          <w:sz w:val="24"/>
          <w:szCs w:val="24"/>
          <w:lang w:val="en-GB"/>
        </w:rPr>
        <w:t xml:space="preserve">ontinued </w:t>
      </w:r>
      <w:r w:rsidR="006D7CAA">
        <w:rPr>
          <w:rFonts w:ascii="Corbel" w:hAnsi="Corbel"/>
          <w:b/>
          <w:bCs/>
          <w:iCs/>
          <w:sz w:val="24"/>
          <w:szCs w:val="24"/>
          <w:lang w:val="en-GB"/>
        </w:rPr>
        <w:t>N</w:t>
      </w:r>
      <w:r w:rsidR="00685E90" w:rsidRPr="008011C9">
        <w:rPr>
          <w:rFonts w:ascii="Corbel" w:hAnsi="Corbel"/>
          <w:b/>
          <w:bCs/>
          <w:iCs/>
          <w:sz w:val="24"/>
          <w:szCs w:val="24"/>
          <w:lang w:val="en-GB"/>
        </w:rPr>
        <w:t xml:space="preserve">eed for </w:t>
      </w:r>
      <w:r w:rsidR="006D7CAA">
        <w:rPr>
          <w:rFonts w:ascii="Corbel" w:hAnsi="Corbel"/>
          <w:b/>
          <w:bCs/>
          <w:iCs/>
          <w:sz w:val="24"/>
          <w:szCs w:val="24"/>
          <w:lang w:val="en-GB"/>
        </w:rPr>
        <w:t>M</w:t>
      </w:r>
      <w:r w:rsidR="001E4AC2" w:rsidRPr="008011C9">
        <w:rPr>
          <w:rFonts w:ascii="Corbel" w:hAnsi="Corbel"/>
          <w:b/>
          <w:bCs/>
          <w:iCs/>
          <w:sz w:val="24"/>
          <w:szCs w:val="24"/>
          <w:lang w:val="en-GB"/>
        </w:rPr>
        <w:t>ulti-</w:t>
      </w:r>
      <w:r w:rsidR="006D7CAA">
        <w:rPr>
          <w:rFonts w:ascii="Corbel" w:hAnsi="Corbel"/>
          <w:b/>
          <w:bCs/>
          <w:iCs/>
          <w:sz w:val="24"/>
          <w:szCs w:val="24"/>
          <w:lang w:val="en-GB"/>
        </w:rPr>
        <w:t>L</w:t>
      </w:r>
      <w:r w:rsidR="001E4AC2" w:rsidRPr="008011C9">
        <w:rPr>
          <w:rFonts w:ascii="Corbel" w:hAnsi="Corbel"/>
          <w:b/>
          <w:bCs/>
          <w:iCs/>
          <w:sz w:val="24"/>
          <w:szCs w:val="24"/>
          <w:lang w:val="en-GB"/>
        </w:rPr>
        <w:t xml:space="preserve">evel </w:t>
      </w:r>
      <w:r w:rsidR="006D7CAA">
        <w:rPr>
          <w:rFonts w:ascii="Corbel" w:hAnsi="Corbel"/>
          <w:b/>
          <w:bCs/>
          <w:iCs/>
          <w:sz w:val="24"/>
          <w:szCs w:val="24"/>
          <w:lang w:val="en-GB"/>
        </w:rPr>
        <w:t>U</w:t>
      </w:r>
      <w:r w:rsidR="00E97E36" w:rsidRPr="008011C9">
        <w:rPr>
          <w:rFonts w:ascii="Corbel" w:hAnsi="Corbel"/>
          <w:b/>
          <w:bCs/>
          <w:iCs/>
          <w:sz w:val="24"/>
          <w:szCs w:val="24"/>
          <w:lang w:val="en-GB"/>
        </w:rPr>
        <w:t xml:space="preserve">rban </w:t>
      </w:r>
      <w:r w:rsidR="006D7CAA">
        <w:rPr>
          <w:rFonts w:ascii="Corbel" w:hAnsi="Corbel"/>
          <w:b/>
          <w:bCs/>
          <w:iCs/>
          <w:sz w:val="24"/>
          <w:szCs w:val="24"/>
          <w:lang w:val="en-GB"/>
        </w:rPr>
        <w:t>G</w:t>
      </w:r>
      <w:r w:rsidR="001E4AC2" w:rsidRPr="008011C9">
        <w:rPr>
          <w:rFonts w:ascii="Corbel" w:hAnsi="Corbel"/>
          <w:b/>
          <w:bCs/>
          <w:iCs/>
          <w:sz w:val="24"/>
          <w:szCs w:val="24"/>
          <w:lang w:val="en-GB"/>
        </w:rPr>
        <w:t>overnance</w:t>
      </w:r>
      <w:r w:rsidR="00685E90" w:rsidRPr="008011C9">
        <w:rPr>
          <w:rFonts w:ascii="Corbel" w:hAnsi="Corbel"/>
          <w:b/>
          <w:bCs/>
          <w:iCs/>
          <w:sz w:val="24"/>
          <w:szCs w:val="24"/>
          <w:lang w:val="en-GB"/>
        </w:rPr>
        <w:t xml:space="preserve"> in Europe</w:t>
      </w:r>
    </w:p>
    <w:p w14:paraId="3C257B9C" w14:textId="2964C336" w:rsidR="00685E90" w:rsidRPr="008011C9" w:rsidRDefault="00685E90" w:rsidP="00D76757">
      <w:pPr>
        <w:spacing w:line="320" w:lineRule="atLeast"/>
        <w:jc w:val="both"/>
        <w:rPr>
          <w:rFonts w:ascii="Corbel" w:hAnsi="Corbel"/>
          <w:lang w:val="en-GB"/>
        </w:rPr>
      </w:pPr>
    </w:p>
    <w:p w14:paraId="0503E16C" w14:textId="7B79F35F" w:rsidR="00685E90" w:rsidRPr="008011C9" w:rsidRDefault="00685E90" w:rsidP="00D76757">
      <w:pPr>
        <w:spacing w:line="320" w:lineRule="atLeast"/>
        <w:jc w:val="both"/>
        <w:rPr>
          <w:rFonts w:ascii="Corbel" w:hAnsi="Corbel"/>
          <w:color w:val="000000" w:themeColor="text1"/>
          <w:lang w:val="en-GB"/>
        </w:rPr>
      </w:pPr>
      <w:r w:rsidRPr="008011C9">
        <w:rPr>
          <w:rFonts w:ascii="Corbel" w:hAnsi="Corbel"/>
          <w:lang w:val="en-GB"/>
        </w:rPr>
        <w:t xml:space="preserve">The New Leipzig </w:t>
      </w:r>
      <w:r w:rsidRPr="008011C9">
        <w:rPr>
          <w:rFonts w:ascii="Corbel" w:hAnsi="Corbel"/>
          <w:color w:val="000000" w:themeColor="text1"/>
          <w:lang w:val="en-GB"/>
        </w:rPr>
        <w:t xml:space="preserve">Charter </w:t>
      </w:r>
      <w:r w:rsidR="004513CC" w:rsidRPr="008011C9">
        <w:rPr>
          <w:rFonts w:ascii="Corbel" w:hAnsi="Corbel"/>
          <w:color w:val="000000" w:themeColor="text1"/>
          <w:lang w:val="en-GB"/>
        </w:rPr>
        <w:t xml:space="preserve">with its set of </w:t>
      </w:r>
      <w:r w:rsidR="0074251B" w:rsidRPr="008011C9">
        <w:rPr>
          <w:rFonts w:ascii="Corbel" w:hAnsi="Corbel"/>
          <w:color w:val="000000" w:themeColor="text1"/>
          <w:lang w:val="en-GB"/>
        </w:rPr>
        <w:t xml:space="preserve">strategic </w:t>
      </w:r>
      <w:r w:rsidR="004513CC" w:rsidRPr="008011C9">
        <w:rPr>
          <w:rFonts w:ascii="Corbel" w:hAnsi="Corbel"/>
          <w:color w:val="000000" w:themeColor="text1"/>
          <w:lang w:val="en-GB"/>
        </w:rPr>
        <w:t xml:space="preserve">principles of good urban governance </w:t>
      </w:r>
      <w:r w:rsidRPr="008011C9">
        <w:rPr>
          <w:rFonts w:ascii="Corbel" w:hAnsi="Corbel"/>
          <w:color w:val="000000" w:themeColor="text1"/>
          <w:lang w:val="en-GB"/>
        </w:rPr>
        <w:t xml:space="preserve">provides a framework guiding post-2020 urban policy coordination in Europe. This framework reaffirms the objectives </w:t>
      </w:r>
      <w:r w:rsidR="0033447C">
        <w:rPr>
          <w:rFonts w:ascii="Corbel" w:hAnsi="Corbel"/>
          <w:color w:val="000000" w:themeColor="text1"/>
          <w:lang w:val="en-GB"/>
        </w:rPr>
        <w:t xml:space="preserve">and </w:t>
      </w:r>
      <w:r w:rsidR="0033447C" w:rsidRPr="008011C9">
        <w:rPr>
          <w:rFonts w:ascii="Corbel" w:hAnsi="Corbel"/>
          <w:color w:val="000000" w:themeColor="text1"/>
          <w:lang w:val="en-GB"/>
        </w:rPr>
        <w:t xml:space="preserve">achievements </w:t>
      </w:r>
      <w:r w:rsidRPr="008011C9">
        <w:rPr>
          <w:rFonts w:ascii="Corbel" w:hAnsi="Corbel"/>
          <w:color w:val="000000" w:themeColor="text1"/>
          <w:lang w:val="en-GB"/>
        </w:rPr>
        <w:t>of the Pact of Amsterdam</w:t>
      </w:r>
      <w:r w:rsidR="005F182D">
        <w:rPr>
          <w:rFonts w:ascii="Corbel" w:hAnsi="Corbel"/>
          <w:color w:val="000000" w:themeColor="text1"/>
          <w:lang w:val="en-GB"/>
        </w:rPr>
        <w:t xml:space="preserve">, thus linking </w:t>
      </w:r>
      <w:r w:rsidR="005F182D" w:rsidRPr="002A7052">
        <w:rPr>
          <w:rFonts w:ascii="Corbel" w:hAnsi="Corbel"/>
          <w:lang w:val="en-GB"/>
        </w:rPr>
        <w:t xml:space="preserve">the </w:t>
      </w:r>
      <w:r w:rsidR="0033447C">
        <w:rPr>
          <w:rFonts w:ascii="Corbel" w:hAnsi="Corbel"/>
          <w:color w:val="000000" w:themeColor="text1"/>
          <w:lang w:val="en-GB"/>
        </w:rPr>
        <w:t>Urban Agenda for the EU</w:t>
      </w:r>
      <w:r w:rsidR="0033447C">
        <w:rPr>
          <w:rFonts w:ascii="Corbel" w:hAnsi="Corbel"/>
          <w:lang w:val="en-GB"/>
        </w:rPr>
        <w:t xml:space="preserve">’s </w:t>
      </w:r>
      <w:r w:rsidR="003A563D">
        <w:rPr>
          <w:rFonts w:ascii="Corbel" w:hAnsi="Corbel"/>
          <w:lang w:val="en-GB"/>
        </w:rPr>
        <w:t>working method</w:t>
      </w:r>
      <w:r w:rsidR="005F182D" w:rsidRPr="002A7052">
        <w:rPr>
          <w:rFonts w:ascii="Corbel" w:hAnsi="Corbel"/>
          <w:lang w:val="en-GB"/>
        </w:rPr>
        <w:t xml:space="preserve"> to the </w:t>
      </w:r>
      <w:r w:rsidR="0033447C">
        <w:rPr>
          <w:rFonts w:ascii="Corbel" w:hAnsi="Corbel"/>
          <w:lang w:val="en-GB"/>
        </w:rPr>
        <w:t xml:space="preserve">New Leipzig </w:t>
      </w:r>
      <w:r w:rsidR="005F182D" w:rsidRPr="002A7052">
        <w:rPr>
          <w:rFonts w:ascii="Corbel" w:hAnsi="Corbel"/>
          <w:lang w:val="en-GB"/>
        </w:rPr>
        <w:t xml:space="preserve">Charter’s strategic </w:t>
      </w:r>
      <w:r w:rsidR="00051BF0">
        <w:rPr>
          <w:rFonts w:ascii="Corbel" w:hAnsi="Corbel"/>
          <w:lang w:val="en-GB"/>
        </w:rPr>
        <w:t>principles</w:t>
      </w:r>
      <w:r w:rsidR="005F182D" w:rsidRPr="00237E95">
        <w:rPr>
          <w:rFonts w:ascii="Corbel" w:hAnsi="Corbel"/>
          <w:lang w:val="en-GB"/>
        </w:rPr>
        <w:t>.</w:t>
      </w:r>
    </w:p>
    <w:p w14:paraId="00EBA63C" w14:textId="77777777" w:rsidR="00685E90" w:rsidRPr="008011C9" w:rsidRDefault="00685E90" w:rsidP="00D76757">
      <w:pPr>
        <w:spacing w:line="320" w:lineRule="atLeast"/>
        <w:jc w:val="both"/>
        <w:rPr>
          <w:rFonts w:ascii="Corbel" w:hAnsi="Corbel"/>
          <w:color w:val="000000" w:themeColor="text1"/>
          <w:lang w:val="en-GB"/>
        </w:rPr>
      </w:pPr>
    </w:p>
    <w:p w14:paraId="19EE00CE" w14:textId="0226125D" w:rsidR="002A7052" w:rsidRPr="00237E95" w:rsidRDefault="0001638B" w:rsidP="00D76757">
      <w:pPr>
        <w:spacing w:line="320" w:lineRule="atLeast"/>
        <w:jc w:val="both"/>
        <w:rPr>
          <w:rFonts w:ascii="Corbel" w:hAnsi="Corbel"/>
          <w:strike/>
          <w:lang w:val="en-GB"/>
        </w:rPr>
      </w:pPr>
      <w:r w:rsidRPr="00462CD9">
        <w:rPr>
          <w:rFonts w:ascii="Corbel" w:hAnsi="Corbel"/>
          <w:b/>
          <w:lang w:val="en-GB"/>
        </w:rPr>
        <w:t>We, the Ministers responsible for urban matters, emphasi</w:t>
      </w:r>
      <w:r w:rsidR="00AC4803">
        <w:rPr>
          <w:rFonts w:ascii="Corbel" w:hAnsi="Corbel"/>
          <w:b/>
          <w:lang w:val="en-GB"/>
        </w:rPr>
        <w:t>s</w:t>
      </w:r>
      <w:r w:rsidRPr="00462CD9">
        <w:rPr>
          <w:rFonts w:ascii="Corbel" w:hAnsi="Corbel"/>
          <w:b/>
          <w:lang w:val="en-GB"/>
        </w:rPr>
        <w:t xml:space="preserve">e </w:t>
      </w:r>
      <w:r>
        <w:rPr>
          <w:rFonts w:ascii="Corbel" w:hAnsi="Corbel"/>
          <w:lang w:val="en-GB"/>
        </w:rPr>
        <w:t>that the</w:t>
      </w:r>
      <w:r w:rsidR="007F149F" w:rsidRPr="008011C9">
        <w:rPr>
          <w:rFonts w:ascii="Corbel" w:hAnsi="Corbel"/>
          <w:lang w:val="en-GB"/>
        </w:rPr>
        <w:t xml:space="preserve"> Urban Agenda for the EU </w:t>
      </w:r>
      <w:r w:rsidR="002A7052" w:rsidRPr="008011C9">
        <w:rPr>
          <w:rFonts w:ascii="Corbel" w:hAnsi="Corbel"/>
          <w:lang w:val="en-GB"/>
        </w:rPr>
        <w:t>as a valuable implementation instrument towards more coherent and urban-friendly policies</w:t>
      </w:r>
      <w:r w:rsidR="001F48D6" w:rsidRPr="008011C9">
        <w:rPr>
          <w:rFonts w:ascii="Corbel" w:hAnsi="Corbel"/>
          <w:lang w:val="en-GB"/>
        </w:rPr>
        <w:t xml:space="preserve"> </w:t>
      </w:r>
      <w:r w:rsidR="005F182D">
        <w:rPr>
          <w:rFonts w:ascii="Corbel" w:hAnsi="Corbel"/>
          <w:lang w:val="en-GB"/>
        </w:rPr>
        <w:t>will</w:t>
      </w:r>
      <w:r w:rsidR="007F149F" w:rsidRPr="008011C9">
        <w:rPr>
          <w:rFonts w:ascii="Corbel" w:hAnsi="Corbel"/>
          <w:lang w:val="en-GB"/>
        </w:rPr>
        <w:t xml:space="preserve"> be continued</w:t>
      </w:r>
      <w:r w:rsidR="0023118B">
        <w:rPr>
          <w:rFonts w:ascii="Corbel" w:hAnsi="Corbel"/>
          <w:lang w:val="en-GB"/>
        </w:rPr>
        <w:t xml:space="preserve"> </w:t>
      </w:r>
      <w:r w:rsidR="0023118B" w:rsidRPr="00E93EA8">
        <w:rPr>
          <w:rFonts w:ascii="Corbel" w:hAnsi="Corbel"/>
          <w:lang w:val="en-GB"/>
        </w:rPr>
        <w:t xml:space="preserve">and </w:t>
      </w:r>
      <w:r w:rsidR="0023118B">
        <w:rPr>
          <w:rFonts w:ascii="Corbel" w:hAnsi="Corbel"/>
          <w:lang w:val="en-GB"/>
        </w:rPr>
        <w:t>developed</w:t>
      </w:r>
      <w:r w:rsidR="0023118B" w:rsidRPr="00E93EA8">
        <w:rPr>
          <w:rFonts w:ascii="Corbel" w:hAnsi="Corbel"/>
          <w:lang w:val="en-GB"/>
        </w:rPr>
        <w:t xml:space="preserve"> </w:t>
      </w:r>
      <w:r w:rsidR="0023118B">
        <w:rPr>
          <w:rFonts w:ascii="Corbel" w:hAnsi="Corbel"/>
          <w:lang w:val="en-GB"/>
        </w:rPr>
        <w:t xml:space="preserve">further </w:t>
      </w:r>
      <w:r w:rsidR="0023118B" w:rsidRPr="00E93EA8">
        <w:rPr>
          <w:rFonts w:ascii="Corbel" w:hAnsi="Corbel"/>
          <w:lang w:val="en-GB"/>
        </w:rPr>
        <w:t xml:space="preserve">to </w:t>
      </w:r>
      <w:r w:rsidR="0023118B">
        <w:rPr>
          <w:rFonts w:ascii="Corbel" w:hAnsi="Corbel"/>
          <w:lang w:val="en-GB"/>
        </w:rPr>
        <w:t>strengthen</w:t>
      </w:r>
      <w:r w:rsidR="0023118B" w:rsidRPr="00E93EA8">
        <w:rPr>
          <w:rFonts w:ascii="Corbel" w:hAnsi="Corbel"/>
          <w:lang w:val="en-GB"/>
        </w:rPr>
        <w:t xml:space="preserve"> its impact and efficiency</w:t>
      </w:r>
      <w:r w:rsidR="007F149F" w:rsidRPr="008011C9">
        <w:rPr>
          <w:rFonts w:ascii="Corbel" w:hAnsi="Corbel"/>
          <w:lang w:val="en-GB"/>
        </w:rPr>
        <w:t>.</w:t>
      </w:r>
      <w:r w:rsidR="002A7052" w:rsidRPr="008011C9">
        <w:rPr>
          <w:rFonts w:ascii="Corbel" w:hAnsi="Corbel"/>
          <w:lang w:val="en-GB"/>
        </w:rPr>
        <w:t xml:space="preserve"> </w:t>
      </w:r>
    </w:p>
    <w:p w14:paraId="7897B85D" w14:textId="18B9F34A" w:rsidR="002A7052" w:rsidRPr="00237E95" w:rsidRDefault="002A7052" w:rsidP="00D76757">
      <w:pPr>
        <w:spacing w:after="200" w:line="276" w:lineRule="auto"/>
        <w:jc w:val="both"/>
        <w:rPr>
          <w:rFonts w:ascii="Corbel" w:hAnsi="Corbel"/>
          <w:b/>
          <w:bCs/>
          <w:iCs/>
          <w:sz w:val="24"/>
          <w:szCs w:val="24"/>
          <w:lang w:val="en-GB"/>
        </w:rPr>
      </w:pPr>
      <w:bookmarkStart w:id="0" w:name="_GoBack"/>
      <w:bookmarkEnd w:id="0"/>
    </w:p>
    <w:p w14:paraId="061D0DB0" w14:textId="4C2F087F" w:rsidR="00685E90" w:rsidRPr="00237E95" w:rsidRDefault="002A13FA" w:rsidP="00D76757">
      <w:pPr>
        <w:spacing w:line="320" w:lineRule="atLeast"/>
        <w:jc w:val="both"/>
        <w:rPr>
          <w:rFonts w:ascii="Corbel" w:hAnsi="Corbel"/>
          <w:b/>
          <w:bCs/>
          <w:i/>
          <w:iCs/>
          <w:lang w:val="en-GB"/>
        </w:rPr>
      </w:pPr>
      <w:r>
        <w:rPr>
          <w:rFonts w:ascii="Corbel" w:hAnsi="Corbel"/>
          <w:b/>
          <w:bCs/>
          <w:iCs/>
          <w:sz w:val="24"/>
          <w:szCs w:val="24"/>
          <w:lang w:val="en-GB"/>
        </w:rPr>
        <w:t xml:space="preserve">1. </w:t>
      </w:r>
      <w:r w:rsidR="00685E90" w:rsidRPr="00237E95">
        <w:rPr>
          <w:rFonts w:ascii="Corbel" w:hAnsi="Corbel"/>
          <w:b/>
          <w:bCs/>
          <w:iCs/>
          <w:sz w:val="24"/>
          <w:szCs w:val="24"/>
          <w:lang w:val="en-GB"/>
        </w:rPr>
        <w:t>Consolidating</w:t>
      </w:r>
      <w:r w:rsidR="00BA7A8B">
        <w:rPr>
          <w:rFonts w:ascii="Corbel" w:hAnsi="Corbel"/>
          <w:b/>
          <w:bCs/>
          <w:iCs/>
          <w:sz w:val="24"/>
          <w:szCs w:val="24"/>
          <w:lang w:val="en-GB"/>
        </w:rPr>
        <w:t>,</w:t>
      </w:r>
      <w:r w:rsidR="00685E90" w:rsidRPr="00237E95">
        <w:rPr>
          <w:rFonts w:ascii="Corbel" w:hAnsi="Corbel"/>
          <w:b/>
          <w:bCs/>
          <w:iCs/>
          <w:sz w:val="24"/>
          <w:szCs w:val="24"/>
          <w:lang w:val="en-GB"/>
        </w:rPr>
        <w:t xml:space="preserve"> </w:t>
      </w:r>
      <w:r w:rsidR="006D7CAA">
        <w:rPr>
          <w:rFonts w:ascii="Corbel" w:hAnsi="Corbel"/>
          <w:b/>
          <w:bCs/>
          <w:iCs/>
          <w:sz w:val="24"/>
          <w:szCs w:val="24"/>
          <w:lang w:val="en-GB"/>
        </w:rPr>
        <w:t>D</w:t>
      </w:r>
      <w:r w:rsidR="00685E90" w:rsidRPr="00237E95">
        <w:rPr>
          <w:rFonts w:ascii="Corbel" w:hAnsi="Corbel"/>
          <w:b/>
          <w:bCs/>
          <w:iCs/>
          <w:sz w:val="24"/>
          <w:szCs w:val="24"/>
          <w:lang w:val="en-GB"/>
        </w:rPr>
        <w:t>elivering</w:t>
      </w:r>
      <w:r w:rsidR="00BA7A8B">
        <w:rPr>
          <w:rFonts w:ascii="Corbel" w:hAnsi="Corbel"/>
          <w:b/>
          <w:bCs/>
          <w:iCs/>
          <w:sz w:val="24"/>
          <w:szCs w:val="24"/>
          <w:lang w:val="en-GB"/>
        </w:rPr>
        <w:t xml:space="preserve"> </w:t>
      </w:r>
      <w:r w:rsidR="00BA7A8B" w:rsidRPr="00237E95">
        <w:rPr>
          <w:rFonts w:ascii="Corbel" w:hAnsi="Corbel"/>
          <w:b/>
          <w:bCs/>
          <w:iCs/>
          <w:sz w:val="24"/>
          <w:szCs w:val="24"/>
          <w:lang w:val="en-GB"/>
        </w:rPr>
        <w:t>and</w:t>
      </w:r>
      <w:r w:rsidR="00BA7A8B">
        <w:rPr>
          <w:rFonts w:ascii="Corbel" w:hAnsi="Corbel"/>
          <w:b/>
          <w:bCs/>
          <w:iCs/>
          <w:sz w:val="24"/>
          <w:szCs w:val="24"/>
          <w:lang w:val="en-GB"/>
        </w:rPr>
        <w:t xml:space="preserve"> </w:t>
      </w:r>
      <w:r w:rsidR="00D12FBA">
        <w:rPr>
          <w:rFonts w:ascii="Corbel" w:hAnsi="Corbel"/>
          <w:b/>
          <w:bCs/>
          <w:iCs/>
          <w:sz w:val="24"/>
          <w:szCs w:val="24"/>
          <w:lang w:val="en-GB"/>
        </w:rPr>
        <w:t>Advancing</w:t>
      </w:r>
      <w:r w:rsidR="00685E90" w:rsidRPr="00237E95">
        <w:rPr>
          <w:rFonts w:ascii="Corbel" w:hAnsi="Corbel"/>
          <w:b/>
          <w:bCs/>
          <w:iCs/>
          <w:sz w:val="24"/>
          <w:szCs w:val="24"/>
          <w:lang w:val="en-GB"/>
        </w:rPr>
        <w:t xml:space="preserve"> the Urban Agenda for the EU</w:t>
      </w:r>
    </w:p>
    <w:p w14:paraId="23A2C49F" w14:textId="22DDA50C" w:rsidR="00685E90" w:rsidRPr="008011C9" w:rsidRDefault="00685E90" w:rsidP="00D76757">
      <w:pPr>
        <w:spacing w:line="320" w:lineRule="atLeast"/>
        <w:jc w:val="both"/>
        <w:rPr>
          <w:rFonts w:ascii="Corbel" w:hAnsi="Corbel"/>
          <w:lang w:val="en-GB"/>
        </w:rPr>
      </w:pPr>
    </w:p>
    <w:p w14:paraId="15C7D483" w14:textId="107A89A3" w:rsidR="00816F2D" w:rsidRPr="008011C9" w:rsidRDefault="0001638B" w:rsidP="00D76757">
      <w:pPr>
        <w:spacing w:line="320" w:lineRule="atLeast"/>
        <w:jc w:val="both"/>
        <w:rPr>
          <w:rFonts w:ascii="Corbel" w:hAnsi="Corbel"/>
          <w:lang w:val="en-GB"/>
        </w:rPr>
      </w:pPr>
      <w:r w:rsidRPr="00462CD9">
        <w:rPr>
          <w:rFonts w:ascii="Corbel" w:hAnsi="Corbel"/>
          <w:b/>
          <w:lang w:val="en-GB"/>
        </w:rPr>
        <w:t>We, the Ministers, highlight</w:t>
      </w:r>
      <w:r>
        <w:rPr>
          <w:rFonts w:ascii="Corbel" w:hAnsi="Corbel"/>
          <w:lang w:val="en-GB"/>
        </w:rPr>
        <w:t xml:space="preserve"> that the</w:t>
      </w:r>
      <w:r w:rsidR="00816F2D" w:rsidRPr="008011C9">
        <w:rPr>
          <w:rFonts w:ascii="Corbel" w:hAnsi="Corbel"/>
          <w:lang w:val="en-GB"/>
        </w:rPr>
        <w:t xml:space="preserve"> Urban Agenda for the EU has clearly fostered multi-level and multi-stakeholder governance in Europe and has had a positive effect on the cooperation</w:t>
      </w:r>
      <w:r w:rsidR="00816F2D" w:rsidRPr="00237E95">
        <w:rPr>
          <w:rFonts w:ascii="Corbel" w:hAnsi="Corbel"/>
          <w:lang w:val="en-GB"/>
        </w:rPr>
        <w:t xml:space="preserve"> between local and regional authorities, Member </w:t>
      </w:r>
      <w:r w:rsidR="00816F2D" w:rsidRPr="008011C9">
        <w:rPr>
          <w:rFonts w:ascii="Corbel" w:hAnsi="Corbel"/>
          <w:lang w:val="en-GB"/>
        </w:rPr>
        <w:t>States</w:t>
      </w:r>
      <w:r w:rsidR="007456EA" w:rsidRPr="008011C9">
        <w:rPr>
          <w:rFonts w:ascii="Corbel" w:hAnsi="Corbel"/>
          <w:lang w:val="en-GB"/>
        </w:rPr>
        <w:t xml:space="preserve">, </w:t>
      </w:r>
      <w:r w:rsidR="00816F2D" w:rsidRPr="008011C9">
        <w:rPr>
          <w:rFonts w:ascii="Corbel" w:hAnsi="Corbel"/>
          <w:lang w:val="en-GB"/>
        </w:rPr>
        <w:t>the European Commission</w:t>
      </w:r>
      <w:r w:rsidR="007456EA" w:rsidRPr="008011C9">
        <w:rPr>
          <w:rFonts w:ascii="Corbel" w:hAnsi="Corbel"/>
          <w:lang w:val="en-GB"/>
        </w:rPr>
        <w:t xml:space="preserve"> and</w:t>
      </w:r>
      <w:r w:rsidR="00816F2D" w:rsidRPr="008011C9">
        <w:rPr>
          <w:rFonts w:ascii="Corbel" w:hAnsi="Corbel"/>
          <w:lang w:val="en-GB"/>
        </w:rPr>
        <w:t xml:space="preserve"> other EU institutions, and </w:t>
      </w:r>
      <w:r w:rsidR="007456EA" w:rsidRPr="008011C9">
        <w:rPr>
          <w:rFonts w:ascii="Corbel" w:hAnsi="Corbel"/>
          <w:lang w:val="en-GB"/>
        </w:rPr>
        <w:t xml:space="preserve">further </w:t>
      </w:r>
      <w:r w:rsidR="00816F2D" w:rsidRPr="008011C9">
        <w:rPr>
          <w:rFonts w:ascii="Corbel" w:hAnsi="Corbel"/>
          <w:lang w:val="en-GB"/>
        </w:rPr>
        <w:t>urban stakeholders. The key achievement is that the Urban Agenda for the EU has given local and regional authorities the opportunity to discuss urban priority themes with European institutions, national ministries and other partners – jointly identifying possible solutions</w:t>
      </w:r>
      <w:r w:rsidR="00121F9F">
        <w:rPr>
          <w:rFonts w:ascii="Corbel" w:hAnsi="Corbel"/>
          <w:lang w:val="en-GB"/>
        </w:rPr>
        <w:t xml:space="preserve"> to enhance the complementarity and coherence of EU policies affecting urban areas and to strengthen their urban dimension</w:t>
      </w:r>
      <w:r w:rsidR="00816F2D" w:rsidRPr="008011C9">
        <w:rPr>
          <w:rFonts w:ascii="Corbel" w:hAnsi="Corbel"/>
          <w:lang w:val="en-GB"/>
        </w:rPr>
        <w:t xml:space="preserve">. This is in line with the crucial role of cities in multi-level policymaking. </w:t>
      </w:r>
    </w:p>
    <w:p w14:paraId="13898FED" w14:textId="77777777" w:rsidR="00816F2D" w:rsidRPr="008011C9" w:rsidRDefault="00816F2D" w:rsidP="00D76757">
      <w:pPr>
        <w:spacing w:line="320" w:lineRule="atLeast"/>
        <w:jc w:val="both"/>
        <w:rPr>
          <w:rFonts w:ascii="Corbel" w:hAnsi="Corbel"/>
          <w:lang w:val="en-GB"/>
        </w:rPr>
      </w:pPr>
    </w:p>
    <w:p w14:paraId="1E12CCE9" w14:textId="00E0FAD7" w:rsidR="00AA30A0" w:rsidRDefault="00E93846" w:rsidP="00783E70">
      <w:pPr>
        <w:spacing w:line="320" w:lineRule="atLeast"/>
        <w:jc w:val="both"/>
        <w:rPr>
          <w:rFonts w:ascii="Corbel" w:hAnsi="Corbel"/>
          <w:lang w:val="en-GB"/>
        </w:rPr>
      </w:pPr>
      <w:r w:rsidRPr="008011C9">
        <w:rPr>
          <w:rFonts w:ascii="Corbel" w:hAnsi="Corbel"/>
          <w:lang w:val="en-GB"/>
        </w:rPr>
        <w:t xml:space="preserve">The European Commission’s assessment of the first years of implementing the Urban Agenda for the EU has shown manifold </w:t>
      </w:r>
      <w:r w:rsidR="004F61A7" w:rsidRPr="008011C9">
        <w:rPr>
          <w:rFonts w:ascii="Corbel" w:hAnsi="Corbel"/>
          <w:lang w:val="en-GB"/>
        </w:rPr>
        <w:t>encouraging findings</w:t>
      </w:r>
      <w:r w:rsidR="004F61A7">
        <w:rPr>
          <w:rFonts w:ascii="Corbel" w:hAnsi="Corbel"/>
          <w:lang w:val="en-GB"/>
        </w:rPr>
        <w:t xml:space="preserve">, </w:t>
      </w:r>
      <w:r w:rsidR="009F37B1">
        <w:rPr>
          <w:rFonts w:ascii="Corbel" w:hAnsi="Corbel"/>
          <w:lang w:val="en-GB"/>
        </w:rPr>
        <w:t>but also</w:t>
      </w:r>
      <w:r w:rsidR="004F61A7">
        <w:rPr>
          <w:rFonts w:ascii="Corbel" w:hAnsi="Corbel"/>
          <w:lang w:val="en-GB"/>
        </w:rPr>
        <w:t xml:space="preserve"> </w:t>
      </w:r>
      <w:r w:rsidR="00783E70">
        <w:rPr>
          <w:rFonts w:ascii="Corbel" w:hAnsi="Corbel"/>
          <w:lang w:val="en-GB"/>
        </w:rPr>
        <w:t>leaves</w:t>
      </w:r>
      <w:r w:rsidR="00463B3B">
        <w:rPr>
          <w:rFonts w:ascii="Corbel" w:hAnsi="Corbel"/>
          <w:lang w:val="en-GB"/>
        </w:rPr>
        <w:t xml:space="preserve"> </w:t>
      </w:r>
      <w:r w:rsidR="008D3C79">
        <w:rPr>
          <w:rFonts w:ascii="Corbel" w:hAnsi="Corbel"/>
          <w:lang w:val="en-GB"/>
        </w:rPr>
        <w:t>room for improvement inherent to an</w:t>
      </w:r>
      <w:r w:rsidRPr="008011C9">
        <w:rPr>
          <w:rFonts w:ascii="Corbel" w:hAnsi="Corbel"/>
          <w:lang w:val="en-GB"/>
        </w:rPr>
        <w:t xml:space="preserve"> initiative</w:t>
      </w:r>
      <w:r w:rsidR="008D3C79">
        <w:rPr>
          <w:rFonts w:ascii="Corbel" w:hAnsi="Corbel"/>
          <w:lang w:val="en-GB"/>
        </w:rPr>
        <w:t xml:space="preserve"> of this kind and ambition</w:t>
      </w:r>
      <w:r w:rsidR="006002B4">
        <w:rPr>
          <w:rFonts w:ascii="Corbel" w:hAnsi="Corbel"/>
          <w:lang w:val="en-GB"/>
        </w:rPr>
        <w:t>.</w:t>
      </w:r>
      <w:r w:rsidRPr="008011C9">
        <w:rPr>
          <w:rFonts w:ascii="Corbel" w:hAnsi="Corbel"/>
          <w:lang w:val="en-GB"/>
        </w:rPr>
        <w:t xml:space="preserve"> </w:t>
      </w:r>
    </w:p>
    <w:p w14:paraId="0433951A" w14:textId="77777777" w:rsidR="00083B72" w:rsidRDefault="00083B72" w:rsidP="00D76757">
      <w:pPr>
        <w:spacing w:line="320" w:lineRule="atLeast"/>
        <w:jc w:val="both"/>
        <w:rPr>
          <w:rFonts w:ascii="Corbel" w:hAnsi="Corbel"/>
          <w:lang w:val="en-GB"/>
        </w:rPr>
      </w:pPr>
    </w:p>
    <w:p w14:paraId="10B90655" w14:textId="263ABB4B" w:rsidR="00C749C2" w:rsidRDefault="00C749C2" w:rsidP="00783E70">
      <w:pPr>
        <w:spacing w:line="320" w:lineRule="atLeast"/>
        <w:jc w:val="both"/>
        <w:rPr>
          <w:rFonts w:ascii="Corbel" w:hAnsi="Corbel"/>
          <w:lang w:val="en-GB"/>
        </w:rPr>
      </w:pPr>
      <w:r w:rsidRPr="00AE1026">
        <w:rPr>
          <w:rFonts w:ascii="Corbel" w:hAnsi="Corbel"/>
          <w:b/>
          <w:lang w:val="en-GB"/>
        </w:rPr>
        <w:t>We underline</w:t>
      </w:r>
      <w:r w:rsidRPr="00FF43E5">
        <w:rPr>
          <w:rFonts w:ascii="Corbel" w:hAnsi="Corbel"/>
          <w:lang w:val="en-GB"/>
        </w:rPr>
        <w:t xml:space="preserve"> the importance of the Urban Agenda for the</w:t>
      </w:r>
      <w:r>
        <w:rPr>
          <w:rFonts w:ascii="Corbel" w:hAnsi="Corbel"/>
          <w:b/>
          <w:lang w:val="en-GB"/>
        </w:rPr>
        <w:t xml:space="preserve"> </w:t>
      </w:r>
      <w:r w:rsidRPr="00FF43E5">
        <w:rPr>
          <w:rFonts w:ascii="Corbel" w:hAnsi="Corbel"/>
          <w:lang w:val="en-GB"/>
        </w:rPr>
        <w:t xml:space="preserve">EU as </w:t>
      </w:r>
      <w:r>
        <w:rPr>
          <w:rFonts w:ascii="Corbel" w:hAnsi="Corbel"/>
          <w:lang w:val="en-GB"/>
        </w:rPr>
        <w:t>a</w:t>
      </w:r>
      <w:r w:rsidRPr="00FF43E5">
        <w:rPr>
          <w:rFonts w:ascii="Corbel" w:hAnsi="Corbel"/>
          <w:lang w:val="en-GB"/>
        </w:rPr>
        <w:t xml:space="preserve"> means to</w:t>
      </w:r>
      <w:r>
        <w:rPr>
          <w:rFonts w:ascii="Corbel" w:hAnsi="Corbel"/>
          <w:lang w:val="en-GB"/>
        </w:rPr>
        <w:t xml:space="preserve"> </w:t>
      </w:r>
      <w:r w:rsidR="00783E70">
        <w:rPr>
          <w:rFonts w:ascii="Corbel" w:hAnsi="Corbel"/>
          <w:lang w:val="en-GB"/>
        </w:rPr>
        <w:t xml:space="preserve">foster </w:t>
      </w:r>
      <w:r>
        <w:rPr>
          <w:rFonts w:ascii="Corbel" w:hAnsi="Corbel"/>
          <w:lang w:val="en-GB"/>
        </w:rPr>
        <w:t xml:space="preserve">the implementation of </w:t>
      </w:r>
      <w:r w:rsidRPr="00FF43E5">
        <w:rPr>
          <w:rFonts w:ascii="Corbel" w:hAnsi="Corbel"/>
          <w:lang w:val="en-GB"/>
        </w:rPr>
        <w:t xml:space="preserve">the </w:t>
      </w:r>
      <w:r w:rsidR="000E17FD">
        <w:rPr>
          <w:rFonts w:ascii="Corbel" w:hAnsi="Corbel"/>
          <w:lang w:val="en-GB"/>
        </w:rPr>
        <w:t>United Nation</w:t>
      </w:r>
      <w:r w:rsidR="002A13FA">
        <w:rPr>
          <w:rFonts w:ascii="Corbel" w:hAnsi="Corbel"/>
          <w:lang w:val="en-GB"/>
        </w:rPr>
        <w:t xml:space="preserve">s </w:t>
      </w:r>
      <w:r w:rsidRPr="00FF43E5">
        <w:rPr>
          <w:rFonts w:ascii="Corbel" w:hAnsi="Corbel"/>
          <w:lang w:val="en-GB"/>
        </w:rPr>
        <w:t>New Urban Agenda</w:t>
      </w:r>
      <w:r>
        <w:rPr>
          <w:rFonts w:ascii="Corbel" w:hAnsi="Corbel"/>
          <w:lang w:val="en-GB"/>
        </w:rPr>
        <w:t xml:space="preserve"> and </w:t>
      </w:r>
      <w:r w:rsidR="00992273">
        <w:rPr>
          <w:rFonts w:ascii="Corbel" w:hAnsi="Corbel"/>
          <w:lang w:val="en-GB"/>
        </w:rPr>
        <w:t xml:space="preserve">to </w:t>
      </w:r>
      <w:r>
        <w:rPr>
          <w:rFonts w:ascii="Corbel" w:hAnsi="Corbel"/>
          <w:lang w:val="en-GB"/>
        </w:rPr>
        <w:t xml:space="preserve">pursue the achievement of the Sustainable Development </w:t>
      </w:r>
      <w:r w:rsidR="00132FA3">
        <w:rPr>
          <w:rFonts w:ascii="Corbel" w:hAnsi="Corbel"/>
          <w:lang w:val="en-GB"/>
        </w:rPr>
        <w:t>G</w:t>
      </w:r>
      <w:r>
        <w:rPr>
          <w:rFonts w:ascii="Corbel" w:hAnsi="Corbel"/>
          <w:lang w:val="en-GB"/>
        </w:rPr>
        <w:t>oals’ urban dimensions.</w:t>
      </w:r>
    </w:p>
    <w:p w14:paraId="40563F19" w14:textId="77777777" w:rsidR="00C749C2" w:rsidRDefault="00C749C2" w:rsidP="00D76757">
      <w:pPr>
        <w:spacing w:line="320" w:lineRule="atLeast"/>
        <w:jc w:val="both"/>
        <w:rPr>
          <w:rFonts w:ascii="Corbel" w:hAnsi="Corbel"/>
          <w:lang w:val="en-GB"/>
        </w:rPr>
      </w:pPr>
    </w:p>
    <w:p w14:paraId="50A91EF6" w14:textId="2E67B2D4" w:rsidR="00685E90" w:rsidRPr="008011C9" w:rsidRDefault="00AA30A0" w:rsidP="00D76757">
      <w:pPr>
        <w:spacing w:line="320" w:lineRule="atLeast"/>
        <w:jc w:val="both"/>
        <w:rPr>
          <w:rFonts w:ascii="Corbel" w:hAnsi="Corbel"/>
          <w:lang w:val="en-GB"/>
        </w:rPr>
      </w:pPr>
      <w:r w:rsidRPr="00462CD9">
        <w:rPr>
          <w:rFonts w:ascii="Corbel" w:hAnsi="Corbel"/>
          <w:b/>
          <w:lang w:val="en-GB"/>
        </w:rPr>
        <w:t>We agree</w:t>
      </w:r>
      <w:r>
        <w:rPr>
          <w:rFonts w:ascii="Corbel" w:hAnsi="Corbel"/>
          <w:lang w:val="en-GB"/>
        </w:rPr>
        <w:t xml:space="preserve"> that</w:t>
      </w:r>
      <w:r w:rsidR="00D233A4" w:rsidRPr="008011C9">
        <w:rPr>
          <w:rFonts w:ascii="Corbel" w:hAnsi="Corbel"/>
          <w:lang w:val="en-GB"/>
        </w:rPr>
        <w:t xml:space="preserve"> </w:t>
      </w:r>
      <w:r w:rsidR="00D233A4" w:rsidRPr="00462CD9">
        <w:rPr>
          <w:rFonts w:ascii="Corbel" w:hAnsi="Corbel"/>
          <w:lang w:val="en-GB"/>
        </w:rPr>
        <w:t>we</w:t>
      </w:r>
      <w:r w:rsidR="00D233A4" w:rsidRPr="008011C9">
        <w:rPr>
          <w:rFonts w:ascii="Corbel" w:hAnsi="Corbel"/>
          <w:lang w:val="en-GB"/>
        </w:rPr>
        <w:t xml:space="preserve"> need to make the Urban Agenda for the EU more impactful and efficient in the future</w:t>
      </w:r>
      <w:r w:rsidR="00002A31">
        <w:rPr>
          <w:rFonts w:ascii="Corbel" w:hAnsi="Corbel"/>
          <w:lang w:val="en-GB"/>
        </w:rPr>
        <w:t xml:space="preserve"> and to harness the achievements of the process to date</w:t>
      </w:r>
      <w:r w:rsidR="00D233A4" w:rsidRPr="008011C9">
        <w:rPr>
          <w:rFonts w:ascii="Corbel" w:hAnsi="Corbel"/>
          <w:lang w:val="en-GB"/>
        </w:rPr>
        <w:t xml:space="preserve">. Hereby, </w:t>
      </w:r>
      <w:r w:rsidR="00237E95" w:rsidRPr="008011C9">
        <w:rPr>
          <w:rFonts w:ascii="Corbel" w:hAnsi="Corbel"/>
          <w:lang w:val="en-GB"/>
        </w:rPr>
        <w:t>the</w:t>
      </w:r>
      <w:r w:rsidR="00685E90" w:rsidRPr="008011C9">
        <w:rPr>
          <w:rFonts w:ascii="Corbel" w:hAnsi="Corbel"/>
          <w:lang w:val="en-GB"/>
        </w:rPr>
        <w:t xml:space="preserve"> three key </w:t>
      </w:r>
      <w:r w:rsidR="005F182D">
        <w:rPr>
          <w:rFonts w:ascii="Corbel" w:hAnsi="Corbel"/>
          <w:lang w:val="en-GB"/>
        </w:rPr>
        <w:t>pillars</w:t>
      </w:r>
      <w:r w:rsidR="00685E90" w:rsidRPr="008011C9">
        <w:rPr>
          <w:rFonts w:ascii="Corbel" w:hAnsi="Corbel"/>
          <w:lang w:val="en-GB"/>
        </w:rPr>
        <w:t xml:space="preserve"> laid out in the Pact </w:t>
      </w:r>
      <w:r w:rsidR="00685E90" w:rsidRPr="008011C9">
        <w:rPr>
          <w:rFonts w:ascii="Corbel" w:hAnsi="Corbel"/>
          <w:lang w:val="en-GB"/>
        </w:rPr>
        <w:lastRenderedPageBreak/>
        <w:t xml:space="preserve">of Amsterdam </w:t>
      </w:r>
      <w:r w:rsidR="009F3C8F">
        <w:rPr>
          <w:rFonts w:ascii="Corbel" w:hAnsi="Corbel"/>
          <w:lang w:val="en-GB"/>
        </w:rPr>
        <w:t xml:space="preserve">– </w:t>
      </w:r>
      <w:r w:rsidR="009F3C8F" w:rsidRPr="008011C9">
        <w:rPr>
          <w:rFonts w:ascii="Corbel" w:hAnsi="Corbel"/>
          <w:lang w:val="en-GB"/>
        </w:rPr>
        <w:t>Better Regulation, Better Funding and Better Knowledge (Base and Exchange)</w:t>
      </w:r>
      <w:r w:rsidR="009F3C8F">
        <w:rPr>
          <w:rFonts w:ascii="Corbel" w:hAnsi="Corbel"/>
          <w:lang w:val="en-GB"/>
        </w:rPr>
        <w:t xml:space="preserve"> – continue to </w:t>
      </w:r>
      <w:r w:rsidR="00685E90" w:rsidRPr="008011C9">
        <w:rPr>
          <w:rFonts w:ascii="Corbel" w:hAnsi="Corbel"/>
          <w:lang w:val="en-GB"/>
        </w:rPr>
        <w:t>be instrumental.</w:t>
      </w:r>
    </w:p>
    <w:p w14:paraId="08E08A7E" w14:textId="21BA6F4C" w:rsidR="00A875E6" w:rsidRPr="008011C9" w:rsidRDefault="00A875E6" w:rsidP="00D76757">
      <w:pPr>
        <w:spacing w:line="320" w:lineRule="atLeast"/>
        <w:jc w:val="both"/>
        <w:rPr>
          <w:rFonts w:ascii="Corbel" w:hAnsi="Corbel"/>
          <w:lang w:val="en-GB"/>
        </w:rPr>
      </w:pPr>
    </w:p>
    <w:p w14:paraId="24676571" w14:textId="13A345A2" w:rsidR="00AA30A0" w:rsidRDefault="00AA6E64" w:rsidP="00D76757">
      <w:pPr>
        <w:spacing w:line="320" w:lineRule="atLeast"/>
        <w:jc w:val="both"/>
        <w:rPr>
          <w:rFonts w:ascii="Corbel" w:hAnsi="Corbel"/>
          <w:lang w:val="en-GB"/>
        </w:rPr>
      </w:pPr>
      <w:r w:rsidRPr="008011C9">
        <w:rPr>
          <w:rFonts w:ascii="Corbel" w:hAnsi="Corbel"/>
          <w:lang w:val="en-GB"/>
        </w:rPr>
        <w:t>R</w:t>
      </w:r>
      <w:r w:rsidR="00D233A4" w:rsidRPr="008011C9">
        <w:rPr>
          <w:rFonts w:ascii="Corbel" w:hAnsi="Corbel"/>
          <w:lang w:val="en-GB"/>
        </w:rPr>
        <w:t>esource constraints</w:t>
      </w:r>
      <w:r w:rsidRPr="008011C9">
        <w:rPr>
          <w:rFonts w:ascii="Corbel" w:hAnsi="Corbel"/>
          <w:lang w:val="en-GB"/>
        </w:rPr>
        <w:t xml:space="preserve"> being mentioned as an important issue to address by the </w:t>
      </w:r>
      <w:r w:rsidR="00F7672A">
        <w:rPr>
          <w:rFonts w:ascii="Corbel" w:hAnsi="Corbel"/>
          <w:lang w:val="en-GB"/>
        </w:rPr>
        <w:t xml:space="preserve">Urban Agenda for the EU’s </w:t>
      </w:r>
      <w:r w:rsidRPr="008011C9">
        <w:rPr>
          <w:rFonts w:ascii="Corbel" w:hAnsi="Corbel"/>
          <w:lang w:val="en-GB"/>
        </w:rPr>
        <w:t>assessment, a</w:t>
      </w:r>
      <w:r w:rsidR="00A875E6" w:rsidRPr="008011C9">
        <w:rPr>
          <w:rFonts w:ascii="Corbel" w:hAnsi="Corbel"/>
          <w:lang w:val="en-GB"/>
        </w:rPr>
        <w:t xml:space="preserve">dequate funding and effective implementation structures based on multi-level governance are pivotal for a more impactful delivery of the Urban Agenda for the EU. </w:t>
      </w:r>
    </w:p>
    <w:p w14:paraId="028EE4F5" w14:textId="77777777" w:rsidR="001F6EED" w:rsidRDefault="001F6EED" w:rsidP="00D76757">
      <w:pPr>
        <w:spacing w:line="320" w:lineRule="atLeast"/>
        <w:jc w:val="both"/>
        <w:rPr>
          <w:rFonts w:ascii="Corbel" w:hAnsi="Corbel"/>
          <w:lang w:val="en-GB"/>
        </w:rPr>
      </w:pPr>
    </w:p>
    <w:p w14:paraId="4E26AD11" w14:textId="2BC9C5CE" w:rsidR="00A875E6" w:rsidRDefault="00B02C30" w:rsidP="00D76757">
      <w:pPr>
        <w:spacing w:line="320" w:lineRule="atLeast"/>
        <w:jc w:val="both"/>
        <w:rPr>
          <w:rFonts w:ascii="Corbel" w:hAnsi="Corbel"/>
          <w:lang w:val="en-GB"/>
        </w:rPr>
      </w:pPr>
      <w:r w:rsidRPr="00462CD9">
        <w:rPr>
          <w:rFonts w:ascii="Corbel" w:hAnsi="Corbel"/>
          <w:b/>
          <w:lang w:val="en-GB"/>
        </w:rPr>
        <w:t xml:space="preserve">We </w:t>
      </w:r>
      <w:r w:rsidR="00851650">
        <w:rPr>
          <w:rFonts w:ascii="Corbel" w:hAnsi="Corbel"/>
          <w:b/>
          <w:lang w:val="en-GB"/>
        </w:rPr>
        <w:t>welcome</w:t>
      </w:r>
      <w:r w:rsidR="00851650">
        <w:rPr>
          <w:rFonts w:ascii="Corbel" w:hAnsi="Corbel"/>
          <w:lang w:val="en-GB"/>
        </w:rPr>
        <w:t xml:space="preserve"> </w:t>
      </w:r>
      <w:r>
        <w:rPr>
          <w:rFonts w:ascii="Corbel" w:hAnsi="Corbel"/>
          <w:lang w:val="en-GB"/>
        </w:rPr>
        <w:t xml:space="preserve">the European Urban Initiative </w:t>
      </w:r>
      <w:r w:rsidR="0069729E">
        <w:rPr>
          <w:rFonts w:ascii="Corbel" w:hAnsi="Corbel"/>
          <w:lang w:val="en-GB"/>
        </w:rPr>
        <w:t xml:space="preserve">under Cohesion Policy </w:t>
      </w:r>
      <w:r w:rsidR="00851650">
        <w:rPr>
          <w:rFonts w:ascii="Corbel" w:hAnsi="Corbel"/>
          <w:lang w:val="en-GB"/>
        </w:rPr>
        <w:t xml:space="preserve">as an instrument </w:t>
      </w:r>
      <w:r>
        <w:rPr>
          <w:rFonts w:ascii="Corbel" w:hAnsi="Corbel"/>
          <w:lang w:val="en-GB"/>
        </w:rPr>
        <w:t xml:space="preserve">to support the Urban Agenda for the EU </w:t>
      </w:r>
      <w:r w:rsidR="005A309F">
        <w:rPr>
          <w:rFonts w:ascii="Corbel" w:hAnsi="Corbel"/>
          <w:lang w:val="en-GB"/>
        </w:rPr>
        <w:t>and</w:t>
      </w:r>
      <w:r w:rsidR="0069729E">
        <w:rPr>
          <w:rFonts w:ascii="Corbel" w:hAnsi="Corbel"/>
          <w:lang w:val="en-GB"/>
        </w:rPr>
        <w:t xml:space="preserve"> to strengthen integrated and participatory approaches as well as</w:t>
      </w:r>
      <w:r w:rsidR="005A309F">
        <w:rPr>
          <w:rFonts w:ascii="Corbel" w:hAnsi="Corbel"/>
          <w:lang w:val="en-GB"/>
        </w:rPr>
        <w:t xml:space="preserve"> </w:t>
      </w:r>
      <w:r w:rsidR="00DE54D1">
        <w:rPr>
          <w:rFonts w:ascii="Corbel" w:hAnsi="Corbel"/>
          <w:lang w:val="en-GB"/>
        </w:rPr>
        <w:t>to foster</w:t>
      </w:r>
      <w:r w:rsidR="005A309F">
        <w:rPr>
          <w:rFonts w:ascii="Corbel" w:hAnsi="Corbel"/>
          <w:lang w:val="en-GB"/>
        </w:rPr>
        <w:t xml:space="preserve"> coherence between </w:t>
      </w:r>
      <w:r w:rsidR="00141D8D">
        <w:rPr>
          <w:rFonts w:ascii="Corbel" w:hAnsi="Corbel"/>
          <w:lang w:val="en-GB"/>
        </w:rPr>
        <w:t xml:space="preserve">EU </w:t>
      </w:r>
      <w:r w:rsidR="005A309F">
        <w:rPr>
          <w:rFonts w:ascii="Corbel" w:hAnsi="Corbel"/>
          <w:lang w:val="en-GB"/>
        </w:rPr>
        <w:t xml:space="preserve">policies, programmes and initiatives </w:t>
      </w:r>
      <w:r w:rsidR="0069729E">
        <w:rPr>
          <w:rFonts w:ascii="Corbel" w:hAnsi="Corbel"/>
          <w:lang w:val="en-GB"/>
        </w:rPr>
        <w:t xml:space="preserve">in the area of sustainable </w:t>
      </w:r>
      <w:r w:rsidR="005A309F">
        <w:rPr>
          <w:rFonts w:ascii="Corbel" w:hAnsi="Corbel"/>
          <w:lang w:val="en-GB"/>
        </w:rPr>
        <w:t>urban development</w:t>
      </w:r>
      <w:r>
        <w:rPr>
          <w:rFonts w:ascii="Corbel" w:hAnsi="Corbel"/>
          <w:lang w:val="en-GB"/>
        </w:rPr>
        <w:t xml:space="preserve">. </w:t>
      </w:r>
      <w:r w:rsidR="00420270">
        <w:rPr>
          <w:rFonts w:ascii="Corbel" w:hAnsi="Corbel"/>
          <w:lang w:val="en-GB"/>
        </w:rPr>
        <w:t xml:space="preserve">The strengthened urban dimension of Cohesion Policy needs to be based on and </w:t>
      </w:r>
      <w:r w:rsidR="002A13FA">
        <w:rPr>
          <w:rFonts w:ascii="Corbel" w:hAnsi="Corbel"/>
          <w:lang w:val="en-GB"/>
        </w:rPr>
        <w:t>should contribute</w:t>
      </w:r>
      <w:r w:rsidR="00420270">
        <w:rPr>
          <w:rFonts w:ascii="Corbel" w:hAnsi="Corbel"/>
          <w:lang w:val="en-GB"/>
        </w:rPr>
        <w:t xml:space="preserve"> to the principles of the New Leipzig Charter, and promote the concept of functional areas where relevant, thus fostering a harmonious and balanced development for Europe. </w:t>
      </w:r>
    </w:p>
    <w:p w14:paraId="32B875D2" w14:textId="59787713" w:rsidR="00E34592" w:rsidRDefault="00E34592" w:rsidP="00D76757">
      <w:pPr>
        <w:spacing w:line="320" w:lineRule="atLeast"/>
        <w:jc w:val="both"/>
        <w:rPr>
          <w:rFonts w:ascii="Corbel" w:hAnsi="Corbel"/>
          <w:lang w:val="en-GB"/>
        </w:rPr>
      </w:pPr>
    </w:p>
    <w:p w14:paraId="7D7CF947" w14:textId="518BAF95" w:rsidR="00E34592" w:rsidRPr="005717DD" w:rsidRDefault="00F7672A" w:rsidP="00D76757">
      <w:pPr>
        <w:spacing w:line="320" w:lineRule="atLeast"/>
        <w:jc w:val="both"/>
        <w:rPr>
          <w:rFonts w:ascii="Corbel" w:hAnsi="Corbel"/>
          <w:lang w:val="en-GB"/>
        </w:rPr>
      </w:pPr>
      <w:r>
        <w:rPr>
          <w:rFonts w:ascii="Corbel" w:hAnsi="Corbel"/>
          <w:b/>
          <w:lang w:val="en-GB"/>
        </w:rPr>
        <w:t>At the same time, w</w:t>
      </w:r>
      <w:r w:rsidR="00E34592" w:rsidRPr="00343D69">
        <w:rPr>
          <w:rFonts w:ascii="Corbel" w:hAnsi="Corbel"/>
          <w:b/>
          <w:lang w:val="en-GB"/>
        </w:rPr>
        <w:t>e emphasi</w:t>
      </w:r>
      <w:r w:rsidR="00E34592">
        <w:rPr>
          <w:rFonts w:ascii="Corbel" w:hAnsi="Corbel"/>
          <w:b/>
          <w:lang w:val="en-GB"/>
        </w:rPr>
        <w:t>s</w:t>
      </w:r>
      <w:r w:rsidR="00E34592" w:rsidRPr="00343D69">
        <w:rPr>
          <w:rFonts w:ascii="Corbel" w:hAnsi="Corbel"/>
          <w:b/>
          <w:lang w:val="en-GB"/>
        </w:rPr>
        <w:t>e</w:t>
      </w:r>
      <w:r w:rsidR="00E34592">
        <w:rPr>
          <w:rFonts w:ascii="Corbel" w:hAnsi="Corbel"/>
          <w:lang w:val="en-GB"/>
        </w:rPr>
        <w:t xml:space="preserve"> that a</w:t>
      </w:r>
      <w:r w:rsidR="00E34592" w:rsidRPr="008011C9">
        <w:rPr>
          <w:rFonts w:ascii="Corbel" w:hAnsi="Corbel"/>
          <w:lang w:val="en-GB"/>
        </w:rPr>
        <w:t xml:space="preserve">ll </w:t>
      </w:r>
      <w:r w:rsidR="0074713E">
        <w:rPr>
          <w:rFonts w:ascii="Corbel" w:hAnsi="Corbel"/>
          <w:lang w:val="en-GB"/>
        </w:rPr>
        <w:t>stakeholders and governmental levels</w:t>
      </w:r>
      <w:r w:rsidR="0074713E" w:rsidRPr="008011C9">
        <w:rPr>
          <w:rFonts w:ascii="Corbel" w:hAnsi="Corbel"/>
          <w:lang w:val="en-GB"/>
        </w:rPr>
        <w:t xml:space="preserve"> </w:t>
      </w:r>
      <w:r w:rsidR="00E34592" w:rsidRPr="008011C9">
        <w:rPr>
          <w:rFonts w:ascii="Corbel" w:hAnsi="Corbel"/>
          <w:lang w:val="en-GB"/>
        </w:rPr>
        <w:t xml:space="preserve">involved should actively explore all possibilities </w:t>
      </w:r>
      <w:r>
        <w:rPr>
          <w:rFonts w:ascii="Corbel" w:hAnsi="Corbel"/>
          <w:lang w:val="en-GB"/>
        </w:rPr>
        <w:t xml:space="preserve">to </w:t>
      </w:r>
      <w:r w:rsidR="00E34592">
        <w:rPr>
          <w:rFonts w:ascii="Corbel" w:hAnsi="Corbel"/>
          <w:lang w:val="en-GB"/>
        </w:rPr>
        <w:t>allocate resources to</w:t>
      </w:r>
      <w:r w:rsidR="00E34592" w:rsidRPr="008011C9">
        <w:rPr>
          <w:rFonts w:ascii="Corbel" w:hAnsi="Corbel"/>
          <w:lang w:val="en-GB"/>
        </w:rPr>
        <w:t xml:space="preserve"> the Urban Agenda for the EU</w:t>
      </w:r>
      <w:r w:rsidR="00E34592">
        <w:rPr>
          <w:rFonts w:ascii="Corbel" w:hAnsi="Corbel"/>
          <w:lang w:val="en-GB"/>
        </w:rPr>
        <w:t>, taking into account the principles of subsidiarity and proportionality.</w:t>
      </w:r>
    </w:p>
    <w:p w14:paraId="084C867D" w14:textId="77777777" w:rsidR="00A875E6" w:rsidRPr="005717DD" w:rsidRDefault="00A875E6" w:rsidP="00D76757">
      <w:pPr>
        <w:spacing w:line="320" w:lineRule="atLeast"/>
        <w:jc w:val="both"/>
        <w:rPr>
          <w:rFonts w:ascii="Corbel" w:hAnsi="Corbel"/>
          <w:lang w:val="en-GB"/>
        </w:rPr>
      </w:pPr>
    </w:p>
    <w:p w14:paraId="378EAE44" w14:textId="77777777" w:rsidR="00BC1BB0" w:rsidRDefault="00BC1BB0" w:rsidP="00D76757">
      <w:pPr>
        <w:spacing w:line="320" w:lineRule="atLeast"/>
        <w:jc w:val="both"/>
        <w:rPr>
          <w:rFonts w:ascii="Corbel" w:hAnsi="Corbel"/>
          <w:b/>
          <w:bCs/>
          <w:i/>
          <w:iCs/>
          <w:lang w:val="en-GB"/>
        </w:rPr>
      </w:pPr>
    </w:p>
    <w:p w14:paraId="013044D4" w14:textId="5350F836" w:rsidR="00BD62FB" w:rsidRPr="00EC3BD2" w:rsidRDefault="002A13FA" w:rsidP="00D76757">
      <w:pPr>
        <w:spacing w:line="320" w:lineRule="atLeast"/>
        <w:jc w:val="both"/>
        <w:rPr>
          <w:rFonts w:ascii="Corbel" w:hAnsi="Corbel"/>
          <w:b/>
          <w:bCs/>
          <w:i/>
          <w:iCs/>
          <w:lang w:val="en-GB"/>
        </w:rPr>
      </w:pPr>
      <w:r>
        <w:rPr>
          <w:rFonts w:ascii="Corbel" w:hAnsi="Corbel"/>
          <w:b/>
          <w:bCs/>
          <w:i/>
          <w:iCs/>
          <w:lang w:val="en-GB"/>
        </w:rPr>
        <w:t xml:space="preserve">2. </w:t>
      </w:r>
      <w:r w:rsidR="000432BE">
        <w:rPr>
          <w:rFonts w:ascii="Corbel" w:hAnsi="Corbel"/>
          <w:b/>
          <w:bCs/>
          <w:i/>
          <w:iCs/>
          <w:lang w:val="en-GB"/>
        </w:rPr>
        <w:t xml:space="preserve">Maintaining and Reinforcing </w:t>
      </w:r>
      <w:r w:rsidR="00EF5262">
        <w:rPr>
          <w:rFonts w:ascii="Corbel" w:hAnsi="Corbel"/>
          <w:b/>
          <w:bCs/>
          <w:i/>
          <w:iCs/>
          <w:lang w:val="en-GB"/>
        </w:rPr>
        <w:t>M</w:t>
      </w:r>
      <w:r w:rsidR="00BD62FB" w:rsidRPr="00EC3BD2">
        <w:rPr>
          <w:rFonts w:ascii="Corbel" w:hAnsi="Corbel"/>
          <w:b/>
          <w:bCs/>
          <w:i/>
          <w:iCs/>
          <w:lang w:val="en-GB"/>
        </w:rPr>
        <w:t>ulti-</w:t>
      </w:r>
      <w:r w:rsidR="00EF5262">
        <w:rPr>
          <w:rFonts w:ascii="Corbel" w:hAnsi="Corbel"/>
          <w:b/>
          <w:bCs/>
          <w:i/>
          <w:iCs/>
          <w:lang w:val="en-GB"/>
        </w:rPr>
        <w:t>L</w:t>
      </w:r>
      <w:r w:rsidR="00BD62FB" w:rsidRPr="00EC3BD2">
        <w:rPr>
          <w:rFonts w:ascii="Corbel" w:hAnsi="Corbel"/>
          <w:b/>
          <w:bCs/>
          <w:i/>
          <w:iCs/>
          <w:lang w:val="en-GB"/>
        </w:rPr>
        <w:t xml:space="preserve">evel and </w:t>
      </w:r>
      <w:r w:rsidR="00EF5262">
        <w:rPr>
          <w:rFonts w:ascii="Corbel" w:hAnsi="Corbel"/>
          <w:b/>
          <w:bCs/>
          <w:i/>
          <w:iCs/>
          <w:lang w:val="en-GB"/>
        </w:rPr>
        <w:t>M</w:t>
      </w:r>
      <w:r w:rsidR="00BD62FB" w:rsidRPr="00EC3BD2">
        <w:rPr>
          <w:rFonts w:ascii="Corbel" w:hAnsi="Corbel"/>
          <w:b/>
          <w:bCs/>
          <w:i/>
          <w:iCs/>
          <w:lang w:val="en-GB"/>
        </w:rPr>
        <w:t>ulti-</w:t>
      </w:r>
      <w:r w:rsidR="00EF5262">
        <w:rPr>
          <w:rFonts w:ascii="Corbel" w:hAnsi="Corbel"/>
          <w:b/>
          <w:bCs/>
          <w:i/>
          <w:iCs/>
          <w:lang w:val="en-GB"/>
        </w:rPr>
        <w:t>S</w:t>
      </w:r>
      <w:r w:rsidR="00BD62FB" w:rsidRPr="00EC3BD2">
        <w:rPr>
          <w:rFonts w:ascii="Corbel" w:hAnsi="Corbel"/>
          <w:b/>
          <w:bCs/>
          <w:i/>
          <w:iCs/>
          <w:lang w:val="en-GB"/>
        </w:rPr>
        <w:t xml:space="preserve">takeholder </w:t>
      </w:r>
      <w:r w:rsidR="00EF5262">
        <w:rPr>
          <w:rFonts w:ascii="Corbel" w:hAnsi="Corbel"/>
          <w:b/>
          <w:bCs/>
          <w:i/>
          <w:iCs/>
          <w:lang w:val="en-GB"/>
        </w:rPr>
        <w:t>C</w:t>
      </w:r>
      <w:r w:rsidR="00BD62FB" w:rsidRPr="00EC3BD2">
        <w:rPr>
          <w:rFonts w:ascii="Corbel" w:hAnsi="Corbel"/>
          <w:b/>
          <w:bCs/>
          <w:i/>
          <w:iCs/>
          <w:lang w:val="en-GB"/>
        </w:rPr>
        <w:t xml:space="preserve">ooperation </w:t>
      </w:r>
    </w:p>
    <w:p w14:paraId="4514C614" w14:textId="77777777" w:rsidR="00BD62FB" w:rsidRPr="005717DD" w:rsidRDefault="00BD62FB" w:rsidP="00D76757">
      <w:pPr>
        <w:spacing w:line="320" w:lineRule="atLeast"/>
        <w:jc w:val="both"/>
        <w:rPr>
          <w:rFonts w:ascii="Corbel" w:hAnsi="Corbel"/>
          <w:b/>
          <w:bCs/>
          <w:lang w:val="en-GB"/>
        </w:rPr>
      </w:pPr>
    </w:p>
    <w:p w14:paraId="5F81B555" w14:textId="48645F72" w:rsidR="00C86958" w:rsidRPr="008011C9" w:rsidRDefault="006D6851" w:rsidP="00D76757">
      <w:pPr>
        <w:spacing w:line="320" w:lineRule="atLeast"/>
        <w:jc w:val="both"/>
        <w:rPr>
          <w:rFonts w:ascii="Corbel" w:hAnsi="Corbel"/>
          <w:lang w:val="en-GB"/>
        </w:rPr>
      </w:pPr>
      <w:r w:rsidRPr="005717DD">
        <w:rPr>
          <w:rFonts w:ascii="Corbel" w:hAnsi="Corbel"/>
          <w:lang w:val="en-GB"/>
        </w:rPr>
        <w:t>T</w:t>
      </w:r>
      <w:r w:rsidR="002A7052" w:rsidRPr="005717DD">
        <w:rPr>
          <w:rFonts w:ascii="Corbel" w:hAnsi="Corbel"/>
          <w:lang w:val="en-GB"/>
        </w:rPr>
        <w:t>he multi-level</w:t>
      </w:r>
      <w:r w:rsidRPr="005717DD">
        <w:rPr>
          <w:rFonts w:ascii="Corbel" w:hAnsi="Corbel"/>
          <w:lang w:val="en-GB"/>
        </w:rPr>
        <w:t xml:space="preserve"> and </w:t>
      </w:r>
      <w:r w:rsidR="002A7052" w:rsidRPr="005717DD">
        <w:rPr>
          <w:rFonts w:ascii="Corbel" w:hAnsi="Corbel"/>
          <w:lang w:val="en-GB"/>
        </w:rPr>
        <w:t>multi-stakeholder approach</w:t>
      </w:r>
      <w:r w:rsidRPr="005717DD">
        <w:rPr>
          <w:rFonts w:ascii="Corbel" w:hAnsi="Corbel"/>
          <w:lang w:val="en-GB"/>
        </w:rPr>
        <w:t xml:space="preserve"> as well as </w:t>
      </w:r>
      <w:r w:rsidR="002A7052" w:rsidRPr="005717DD">
        <w:rPr>
          <w:rFonts w:ascii="Corbel" w:hAnsi="Corbel"/>
          <w:lang w:val="en-GB"/>
        </w:rPr>
        <w:t>the unique opportunity</w:t>
      </w:r>
      <w:r w:rsidR="005A309F">
        <w:rPr>
          <w:rFonts w:ascii="Corbel" w:hAnsi="Corbel"/>
          <w:lang w:val="en-GB"/>
        </w:rPr>
        <w:t xml:space="preserve">, </w:t>
      </w:r>
      <w:r w:rsidR="000432BE">
        <w:rPr>
          <w:rFonts w:ascii="Corbel" w:hAnsi="Corbel"/>
          <w:lang w:val="en-GB"/>
        </w:rPr>
        <w:t>particularly</w:t>
      </w:r>
      <w:r w:rsidR="002A7052" w:rsidRPr="005717DD">
        <w:rPr>
          <w:rFonts w:ascii="Corbel" w:hAnsi="Corbel"/>
          <w:lang w:val="en-GB"/>
        </w:rPr>
        <w:t xml:space="preserve"> for </w:t>
      </w:r>
      <w:r w:rsidR="000E540E">
        <w:rPr>
          <w:rFonts w:ascii="Corbel" w:hAnsi="Corbel"/>
          <w:lang w:val="en-GB"/>
        </w:rPr>
        <w:t>local and regional authorities</w:t>
      </w:r>
      <w:r w:rsidR="005A309F">
        <w:rPr>
          <w:rFonts w:ascii="Corbel" w:hAnsi="Corbel"/>
          <w:lang w:val="en-GB"/>
        </w:rPr>
        <w:t>,</w:t>
      </w:r>
      <w:r w:rsidR="002A7052" w:rsidRPr="005717DD">
        <w:rPr>
          <w:rFonts w:ascii="Corbel" w:hAnsi="Corbel"/>
          <w:lang w:val="en-GB"/>
        </w:rPr>
        <w:t xml:space="preserve"> to enter into </w:t>
      </w:r>
      <w:r w:rsidR="009C4C97">
        <w:rPr>
          <w:rFonts w:ascii="Corbel" w:hAnsi="Corbel"/>
          <w:lang w:val="en-GB"/>
        </w:rPr>
        <w:t xml:space="preserve">a </w:t>
      </w:r>
      <w:r w:rsidR="002A7052" w:rsidRPr="005717DD">
        <w:rPr>
          <w:rFonts w:ascii="Corbel" w:hAnsi="Corbel"/>
          <w:lang w:val="en-GB"/>
        </w:rPr>
        <w:t>dialogue</w:t>
      </w:r>
      <w:r w:rsidR="005F182D">
        <w:rPr>
          <w:rFonts w:ascii="Corbel" w:hAnsi="Corbel"/>
          <w:lang w:val="en-GB"/>
        </w:rPr>
        <w:t xml:space="preserve"> between all relevant levels</w:t>
      </w:r>
      <w:r w:rsidRPr="005717DD">
        <w:rPr>
          <w:rFonts w:ascii="Corbel" w:hAnsi="Corbel"/>
          <w:lang w:val="en-GB"/>
        </w:rPr>
        <w:t xml:space="preserve"> have been identified as important strengths and achievements of the Urban Agenda for the EU.</w:t>
      </w:r>
      <w:r w:rsidRPr="005717DD">
        <w:rPr>
          <w:rFonts w:ascii="Corbel" w:hAnsi="Corbel"/>
          <w:b/>
          <w:bCs/>
          <w:lang w:val="en-GB"/>
        </w:rPr>
        <w:t xml:space="preserve"> </w:t>
      </w:r>
      <w:r w:rsidR="009331F3" w:rsidRPr="005717DD">
        <w:rPr>
          <w:rFonts w:ascii="Corbel" w:hAnsi="Corbel"/>
          <w:lang w:val="en-GB"/>
        </w:rPr>
        <w:t xml:space="preserve">The same goes for the </w:t>
      </w:r>
      <w:r w:rsidR="002A7052" w:rsidRPr="005717DD">
        <w:rPr>
          <w:rFonts w:ascii="Corbel" w:hAnsi="Corbel"/>
          <w:lang w:val="en-GB"/>
        </w:rPr>
        <w:t>Thematic Partnership approach</w:t>
      </w:r>
      <w:r w:rsidR="009331F3" w:rsidRPr="005717DD">
        <w:rPr>
          <w:rFonts w:ascii="Corbel" w:hAnsi="Corbel"/>
          <w:lang w:val="en-GB"/>
        </w:rPr>
        <w:t xml:space="preserve"> and </w:t>
      </w:r>
      <w:r w:rsidR="002A7052" w:rsidRPr="005717DD">
        <w:rPr>
          <w:rFonts w:ascii="Corbel" w:hAnsi="Corbel"/>
          <w:lang w:val="en-GB"/>
        </w:rPr>
        <w:t>the flexible, ‘experimental’ nature of the Partnerships</w:t>
      </w:r>
      <w:r w:rsidR="009331F3" w:rsidRPr="005717DD">
        <w:rPr>
          <w:rFonts w:ascii="Corbel" w:hAnsi="Corbel"/>
          <w:lang w:val="en-GB"/>
        </w:rPr>
        <w:t xml:space="preserve">. </w:t>
      </w:r>
      <w:r w:rsidR="00676F8C" w:rsidRPr="005717DD">
        <w:rPr>
          <w:rFonts w:ascii="Corbel" w:hAnsi="Corbel"/>
          <w:lang w:val="en-GB"/>
        </w:rPr>
        <w:t>Yet</w:t>
      </w:r>
      <w:r w:rsidR="002A7052" w:rsidRPr="005717DD">
        <w:rPr>
          <w:rFonts w:ascii="Corbel" w:hAnsi="Corbel"/>
          <w:lang w:val="en-GB"/>
        </w:rPr>
        <w:t xml:space="preserve">, the lack of clear and transparent processes, requirements and </w:t>
      </w:r>
      <w:r w:rsidR="00306BAC">
        <w:rPr>
          <w:rFonts w:ascii="Corbel" w:hAnsi="Corbel"/>
          <w:lang w:val="en-GB"/>
        </w:rPr>
        <w:t xml:space="preserve">specific </w:t>
      </w:r>
      <w:r w:rsidR="002A7052" w:rsidRPr="005717DD">
        <w:rPr>
          <w:rFonts w:ascii="Corbel" w:hAnsi="Corbel"/>
          <w:lang w:val="en-GB"/>
        </w:rPr>
        <w:t>objectives</w:t>
      </w:r>
      <w:r w:rsidR="00676F8C" w:rsidRPr="005717DD">
        <w:rPr>
          <w:rFonts w:ascii="Corbel" w:hAnsi="Corbel"/>
          <w:lang w:val="en-GB"/>
        </w:rPr>
        <w:t xml:space="preserve">, as well </w:t>
      </w:r>
      <w:r w:rsidR="00676F8C" w:rsidRPr="008011C9">
        <w:rPr>
          <w:rFonts w:ascii="Corbel" w:hAnsi="Corbel"/>
          <w:lang w:val="en-GB"/>
        </w:rPr>
        <w:t xml:space="preserve">as </w:t>
      </w:r>
      <w:r w:rsidR="002A7052" w:rsidRPr="008011C9">
        <w:rPr>
          <w:rFonts w:ascii="Corbel" w:hAnsi="Corbel"/>
          <w:lang w:val="en-GB"/>
        </w:rPr>
        <w:t xml:space="preserve">an uneven level of engagement </w:t>
      </w:r>
      <w:r w:rsidR="008C3E53">
        <w:rPr>
          <w:rFonts w:ascii="Corbel" w:hAnsi="Corbel"/>
          <w:lang w:val="en-GB"/>
        </w:rPr>
        <w:t>among</w:t>
      </w:r>
      <w:r w:rsidR="002A7052" w:rsidRPr="008011C9">
        <w:rPr>
          <w:rFonts w:ascii="Corbel" w:hAnsi="Corbel"/>
          <w:lang w:val="en-GB"/>
        </w:rPr>
        <w:t xml:space="preserve"> stakeholders</w:t>
      </w:r>
      <w:r w:rsidR="004F36C6" w:rsidRPr="008011C9">
        <w:rPr>
          <w:rFonts w:ascii="Corbel" w:hAnsi="Corbel"/>
          <w:lang w:val="en-GB"/>
        </w:rPr>
        <w:t xml:space="preserve"> are</w:t>
      </w:r>
      <w:r w:rsidR="00676F8C" w:rsidRPr="008011C9">
        <w:rPr>
          <w:rFonts w:ascii="Corbel" w:hAnsi="Corbel"/>
          <w:lang w:val="en-GB"/>
        </w:rPr>
        <w:t xml:space="preserve"> issues to be addressed.</w:t>
      </w:r>
    </w:p>
    <w:p w14:paraId="29FAE495" w14:textId="77777777" w:rsidR="002A7052" w:rsidRPr="008011C9" w:rsidRDefault="002A7052" w:rsidP="00D76757">
      <w:pPr>
        <w:spacing w:line="320" w:lineRule="atLeast"/>
        <w:jc w:val="both"/>
        <w:rPr>
          <w:rFonts w:ascii="Corbel" w:hAnsi="Corbel"/>
          <w:lang w:val="en-GB"/>
        </w:rPr>
      </w:pPr>
    </w:p>
    <w:p w14:paraId="43D12AE4" w14:textId="6CC4E4B6" w:rsidR="00500EA8" w:rsidRDefault="005A309F" w:rsidP="001A7575">
      <w:pPr>
        <w:spacing w:line="320" w:lineRule="atLeast"/>
        <w:jc w:val="both"/>
        <w:rPr>
          <w:rFonts w:ascii="Corbel" w:hAnsi="Corbel"/>
          <w:lang w:val="en-GB"/>
        </w:rPr>
      </w:pPr>
      <w:r w:rsidRPr="00462CD9">
        <w:rPr>
          <w:rFonts w:ascii="Corbel" w:hAnsi="Corbel"/>
          <w:b/>
          <w:lang w:val="en-GB"/>
        </w:rPr>
        <w:t>We, the Minister</w:t>
      </w:r>
      <w:r w:rsidR="00484040" w:rsidRPr="005259B2">
        <w:rPr>
          <w:rFonts w:ascii="Corbel" w:hAnsi="Corbel"/>
          <w:b/>
          <w:lang w:val="en-GB"/>
        </w:rPr>
        <w:t>s</w:t>
      </w:r>
      <w:r w:rsidRPr="00462CD9">
        <w:rPr>
          <w:rFonts w:ascii="Corbel" w:hAnsi="Corbel"/>
          <w:b/>
          <w:lang w:val="en-GB"/>
        </w:rPr>
        <w:t>, reaffirm</w:t>
      </w:r>
      <w:r w:rsidRPr="005259B2">
        <w:rPr>
          <w:rFonts w:ascii="Corbel" w:hAnsi="Corbel"/>
          <w:lang w:val="en-GB"/>
        </w:rPr>
        <w:t xml:space="preserve"> that m</w:t>
      </w:r>
      <w:r w:rsidR="00EE554B" w:rsidRPr="005259B2">
        <w:rPr>
          <w:rFonts w:ascii="Corbel" w:hAnsi="Corbel"/>
          <w:lang w:val="en-GB"/>
        </w:rPr>
        <w:t>u</w:t>
      </w:r>
      <w:r w:rsidR="00685E90" w:rsidRPr="005259B2">
        <w:rPr>
          <w:rFonts w:ascii="Corbel" w:hAnsi="Corbel"/>
          <w:lang w:val="en-GB"/>
        </w:rPr>
        <w:t>lti-level and</w:t>
      </w:r>
      <w:r w:rsidR="00030EFC" w:rsidRPr="005259B2">
        <w:rPr>
          <w:rFonts w:ascii="Corbel" w:hAnsi="Corbel"/>
          <w:lang w:val="en-GB"/>
        </w:rPr>
        <w:t xml:space="preserve"> multi-stakeholder </w:t>
      </w:r>
      <w:r w:rsidR="00754D28">
        <w:rPr>
          <w:rFonts w:ascii="Corbel" w:hAnsi="Corbel"/>
          <w:lang w:val="en-GB"/>
        </w:rPr>
        <w:t xml:space="preserve">Thematic </w:t>
      </w:r>
      <w:r w:rsidR="00030EFC" w:rsidRPr="005259B2">
        <w:rPr>
          <w:rFonts w:ascii="Corbel" w:hAnsi="Corbel"/>
          <w:lang w:val="en-GB"/>
        </w:rPr>
        <w:t xml:space="preserve">Partnerships </w:t>
      </w:r>
      <w:r w:rsidR="00F541BB" w:rsidRPr="005259B2">
        <w:rPr>
          <w:rFonts w:ascii="Corbel" w:hAnsi="Corbel"/>
          <w:lang w:val="en-GB"/>
        </w:rPr>
        <w:t xml:space="preserve">remain </w:t>
      </w:r>
      <w:r w:rsidR="00A4594B">
        <w:rPr>
          <w:rFonts w:ascii="Corbel" w:hAnsi="Corbel"/>
          <w:lang w:val="en-GB"/>
        </w:rPr>
        <w:t>the key</w:t>
      </w:r>
      <w:r w:rsidR="00685E90" w:rsidRPr="005259B2">
        <w:rPr>
          <w:rFonts w:ascii="Corbel" w:hAnsi="Corbel"/>
          <w:lang w:val="en-GB"/>
        </w:rPr>
        <w:t xml:space="preserve"> </w:t>
      </w:r>
      <w:r w:rsidR="00676F8C" w:rsidRPr="005259B2">
        <w:rPr>
          <w:rFonts w:ascii="Corbel" w:hAnsi="Corbel"/>
          <w:lang w:val="en-GB"/>
        </w:rPr>
        <w:t>delivery mode</w:t>
      </w:r>
      <w:r w:rsidR="00685E90" w:rsidRPr="005259B2">
        <w:rPr>
          <w:rFonts w:ascii="Corbel" w:hAnsi="Corbel"/>
          <w:lang w:val="en-GB"/>
        </w:rPr>
        <w:t xml:space="preserve"> of the Urban Agenda for the EU</w:t>
      </w:r>
      <w:r w:rsidR="00382C24">
        <w:rPr>
          <w:rFonts w:ascii="Corbel" w:hAnsi="Corbel"/>
          <w:lang w:val="en-GB"/>
        </w:rPr>
        <w:t xml:space="preserve">, among the wider set of actions aimed at improving the urban dimension of EU policies, </w:t>
      </w:r>
      <w:r w:rsidR="000B7E7C">
        <w:rPr>
          <w:rFonts w:ascii="Corbel" w:hAnsi="Corbel"/>
          <w:lang w:val="en-GB"/>
        </w:rPr>
        <w:t xml:space="preserve">as </w:t>
      </w:r>
      <w:r w:rsidR="00382C24">
        <w:rPr>
          <w:rFonts w:ascii="Corbel" w:hAnsi="Corbel"/>
          <w:lang w:val="en-GB"/>
        </w:rPr>
        <w:t>established by the Pact of Amsterdam</w:t>
      </w:r>
      <w:r w:rsidR="00685E90" w:rsidRPr="005259B2">
        <w:rPr>
          <w:rFonts w:ascii="Corbel" w:hAnsi="Corbel"/>
          <w:lang w:val="en-GB"/>
        </w:rPr>
        <w:t>.</w:t>
      </w:r>
      <w:r w:rsidR="00A4594B">
        <w:rPr>
          <w:rFonts w:ascii="Corbel" w:hAnsi="Corbel"/>
          <w:lang w:val="en-GB"/>
        </w:rPr>
        <w:t xml:space="preserve"> </w:t>
      </w:r>
      <w:r w:rsidR="001A7575">
        <w:rPr>
          <w:rFonts w:ascii="Corbel" w:hAnsi="Corbel"/>
          <w:lang w:val="en-GB"/>
        </w:rPr>
        <w:t>Other forms of cooperation in line with the multi-level and multi-stakeholder principles that contribute to sustainable urban development</w:t>
      </w:r>
      <w:r w:rsidR="00201376">
        <w:rPr>
          <w:rFonts w:ascii="Corbel" w:hAnsi="Corbel"/>
          <w:lang w:val="en-GB"/>
        </w:rPr>
        <w:t xml:space="preserve"> should</w:t>
      </w:r>
      <w:r w:rsidR="001A7575">
        <w:rPr>
          <w:rFonts w:ascii="Corbel" w:hAnsi="Corbel"/>
          <w:lang w:val="en-GB"/>
        </w:rPr>
        <w:t xml:space="preserve"> be considered.</w:t>
      </w:r>
    </w:p>
    <w:p w14:paraId="6CCCB9AB" w14:textId="77777777" w:rsidR="00500EA8" w:rsidRDefault="00500EA8" w:rsidP="00D76757">
      <w:pPr>
        <w:spacing w:line="320" w:lineRule="atLeast"/>
        <w:jc w:val="both"/>
        <w:rPr>
          <w:rFonts w:ascii="Corbel" w:hAnsi="Corbel"/>
          <w:lang w:val="en-GB"/>
        </w:rPr>
      </w:pPr>
    </w:p>
    <w:p w14:paraId="2CA6EBAB" w14:textId="2A4247F7" w:rsidR="00685E90" w:rsidRPr="00EC3BD2" w:rsidRDefault="00F13191" w:rsidP="00240319">
      <w:pPr>
        <w:spacing w:line="320" w:lineRule="atLeast"/>
        <w:jc w:val="both"/>
        <w:rPr>
          <w:rFonts w:ascii="Corbel" w:hAnsi="Corbel"/>
          <w:lang w:val="en-GB"/>
        </w:rPr>
      </w:pPr>
      <w:r w:rsidRPr="00EE3575">
        <w:rPr>
          <w:rFonts w:ascii="Corbel" w:hAnsi="Corbel"/>
          <w:b/>
          <w:lang w:val="en-GB"/>
        </w:rPr>
        <w:t xml:space="preserve">We </w:t>
      </w:r>
      <w:r w:rsidR="00A4594B">
        <w:rPr>
          <w:rFonts w:ascii="Corbel" w:hAnsi="Corbel"/>
          <w:b/>
          <w:lang w:val="en-GB"/>
        </w:rPr>
        <w:t xml:space="preserve">therefore </w:t>
      </w:r>
      <w:r w:rsidRPr="006C67C0">
        <w:rPr>
          <w:rFonts w:ascii="Corbel" w:hAnsi="Corbel"/>
          <w:b/>
          <w:lang w:val="en-GB"/>
        </w:rPr>
        <w:t>agree on</w:t>
      </w:r>
      <w:r w:rsidRPr="005259B2">
        <w:rPr>
          <w:rFonts w:ascii="Corbel" w:hAnsi="Corbel"/>
          <w:lang w:val="en-GB"/>
        </w:rPr>
        <w:t xml:space="preserve"> a more </w:t>
      </w:r>
      <w:r w:rsidRPr="003D6B27">
        <w:rPr>
          <w:rFonts w:ascii="Corbel" w:hAnsi="Corbel"/>
          <w:lang w:val="en-GB"/>
        </w:rPr>
        <w:t>flexible</w:t>
      </w:r>
      <w:r w:rsidR="00442A5F">
        <w:rPr>
          <w:rFonts w:ascii="Corbel" w:hAnsi="Corbel"/>
          <w:lang w:val="en-GB"/>
        </w:rPr>
        <w:t xml:space="preserve"> setup of Thematic Partnerships in terms of duration</w:t>
      </w:r>
      <w:r w:rsidR="00501BF3">
        <w:rPr>
          <w:rFonts w:ascii="Corbel" w:hAnsi="Corbel"/>
          <w:lang w:val="en-GB"/>
        </w:rPr>
        <w:t>, composition,</w:t>
      </w:r>
      <w:r w:rsidR="00442A5F">
        <w:rPr>
          <w:rFonts w:ascii="Corbel" w:hAnsi="Corbel"/>
          <w:lang w:val="en-GB"/>
        </w:rPr>
        <w:t xml:space="preserve"> and</w:t>
      </w:r>
      <w:r w:rsidR="00240319">
        <w:rPr>
          <w:rFonts w:ascii="Corbel" w:hAnsi="Corbel"/>
          <w:lang w:val="en-GB"/>
        </w:rPr>
        <w:t xml:space="preserve"> </w:t>
      </w:r>
      <w:r w:rsidR="00572B24">
        <w:rPr>
          <w:rFonts w:ascii="Corbel" w:hAnsi="Corbel"/>
          <w:lang w:val="en-GB"/>
        </w:rPr>
        <w:t>outputs</w:t>
      </w:r>
      <w:r w:rsidR="00240319">
        <w:rPr>
          <w:rFonts w:ascii="Corbel" w:hAnsi="Corbel"/>
          <w:lang w:val="en-GB"/>
        </w:rPr>
        <w:t xml:space="preserve"> within a more</w:t>
      </w:r>
      <w:r w:rsidRPr="003D6B27">
        <w:rPr>
          <w:rFonts w:ascii="Corbel" w:hAnsi="Corbel"/>
          <w:lang w:val="en-GB"/>
        </w:rPr>
        <w:t xml:space="preserve"> targeted</w:t>
      </w:r>
      <w:r w:rsidRPr="005259B2">
        <w:rPr>
          <w:rFonts w:ascii="Corbel" w:hAnsi="Corbel"/>
          <w:lang w:val="en-GB"/>
        </w:rPr>
        <w:t xml:space="preserve">, balanced and transparent </w:t>
      </w:r>
      <w:r w:rsidR="00240319">
        <w:rPr>
          <w:rFonts w:ascii="Corbel" w:hAnsi="Corbel"/>
          <w:lang w:val="en-GB"/>
        </w:rPr>
        <w:t>frame</w:t>
      </w:r>
      <w:r w:rsidR="00501BF3">
        <w:rPr>
          <w:rFonts w:ascii="Corbel" w:hAnsi="Corbel"/>
          <w:lang w:val="en-GB"/>
        </w:rPr>
        <w:t>work</w:t>
      </w:r>
      <w:r w:rsidR="00851414" w:rsidRPr="005259B2">
        <w:rPr>
          <w:rFonts w:ascii="Corbel" w:hAnsi="Corbel"/>
          <w:lang w:val="en-GB"/>
        </w:rPr>
        <w:t xml:space="preserve"> </w:t>
      </w:r>
      <w:r w:rsidRPr="005259B2">
        <w:rPr>
          <w:rFonts w:ascii="Corbel" w:hAnsi="Corbel"/>
          <w:lang w:val="en-GB"/>
        </w:rPr>
        <w:t xml:space="preserve">in </w:t>
      </w:r>
      <w:r w:rsidR="00685E90" w:rsidRPr="005259B2">
        <w:rPr>
          <w:rFonts w:ascii="Corbel" w:hAnsi="Corbel"/>
          <w:lang w:val="en-GB"/>
        </w:rPr>
        <w:t>the future</w:t>
      </w:r>
      <w:r w:rsidR="00501BF3">
        <w:rPr>
          <w:rFonts w:ascii="Corbel" w:hAnsi="Corbel"/>
          <w:lang w:val="en-GB"/>
        </w:rPr>
        <w:t xml:space="preserve">. </w:t>
      </w:r>
      <w:r w:rsidR="00441EB9" w:rsidRPr="005259B2">
        <w:rPr>
          <w:rFonts w:ascii="Corbel" w:hAnsi="Corbel"/>
          <w:lang w:val="en-GB"/>
        </w:rPr>
        <w:t>T</w:t>
      </w:r>
      <w:r w:rsidR="00685E90" w:rsidRPr="005259B2">
        <w:rPr>
          <w:rFonts w:ascii="Corbel" w:hAnsi="Corbel"/>
          <w:lang w:val="en-GB"/>
        </w:rPr>
        <w:t>his implies that</w:t>
      </w:r>
      <w:r w:rsidR="005717DD" w:rsidRPr="005259B2">
        <w:rPr>
          <w:rFonts w:ascii="Corbel" w:hAnsi="Corbel"/>
          <w:lang w:val="en-GB"/>
        </w:rPr>
        <w:t xml:space="preserve"> </w:t>
      </w:r>
      <w:r w:rsidR="005717DD" w:rsidRPr="005259B2">
        <w:rPr>
          <w:rFonts w:ascii="Corbel" w:eastAsia="Times New Roman" w:hAnsi="Corbel"/>
          <w:lang w:val="en-GB"/>
        </w:rPr>
        <w:t xml:space="preserve">concrete goals </w:t>
      </w:r>
      <w:r w:rsidR="00DD1E38" w:rsidRPr="005259B2">
        <w:rPr>
          <w:rFonts w:ascii="Corbel" w:eastAsia="Times New Roman" w:hAnsi="Corbel"/>
          <w:lang w:val="en-GB"/>
        </w:rPr>
        <w:t xml:space="preserve">will </w:t>
      </w:r>
      <w:r w:rsidR="005717DD" w:rsidRPr="005259B2">
        <w:rPr>
          <w:rFonts w:ascii="Corbel" w:eastAsia="Times New Roman" w:hAnsi="Corbel"/>
          <w:lang w:val="en-GB"/>
        </w:rPr>
        <w:t xml:space="preserve">determine the Partnerships’ </w:t>
      </w:r>
      <w:r w:rsidR="00572B24">
        <w:rPr>
          <w:rFonts w:ascii="Corbel" w:eastAsia="Times New Roman" w:hAnsi="Corbel"/>
          <w:lang w:val="en-GB"/>
        </w:rPr>
        <w:t>work</w:t>
      </w:r>
      <w:r w:rsidR="005717DD" w:rsidRPr="005259B2">
        <w:rPr>
          <w:rFonts w:ascii="Corbel" w:eastAsia="Times New Roman" w:hAnsi="Corbel"/>
          <w:lang w:val="en-GB"/>
        </w:rPr>
        <w:t>.</w:t>
      </w:r>
      <w:r w:rsidR="009A40E2">
        <w:rPr>
          <w:rFonts w:ascii="Corbel" w:eastAsia="Times New Roman" w:hAnsi="Corbel"/>
          <w:lang w:val="en-GB"/>
        </w:rPr>
        <w:t xml:space="preserve"> </w:t>
      </w:r>
      <w:r w:rsidR="005717DD" w:rsidRPr="005259B2">
        <w:rPr>
          <w:rFonts w:ascii="Corbel" w:eastAsia="Times New Roman" w:hAnsi="Corbel"/>
          <w:lang w:val="en-GB"/>
        </w:rPr>
        <w:t xml:space="preserve">The involvement of cities of all sizes is crucial. Partner selection </w:t>
      </w:r>
      <w:r w:rsidR="00DD1E38" w:rsidRPr="005259B2">
        <w:rPr>
          <w:rFonts w:ascii="Corbel" w:eastAsia="Times New Roman" w:hAnsi="Corbel"/>
          <w:lang w:val="en-GB"/>
        </w:rPr>
        <w:t xml:space="preserve">will </w:t>
      </w:r>
      <w:r w:rsidR="005717DD" w:rsidRPr="005259B2">
        <w:rPr>
          <w:rFonts w:ascii="Corbel" w:eastAsia="Times New Roman" w:hAnsi="Corbel"/>
          <w:lang w:val="en-GB"/>
        </w:rPr>
        <w:t>follow dedicated calls for Partnerships based on ex-ante assessments, aiming to safeguard a</w:t>
      </w:r>
      <w:r w:rsidR="007616B8" w:rsidRPr="005259B2">
        <w:rPr>
          <w:rFonts w:ascii="Corbel" w:eastAsia="Times New Roman" w:hAnsi="Corbel"/>
          <w:lang w:val="en-GB"/>
        </w:rPr>
        <w:t xml:space="preserve"> </w:t>
      </w:r>
      <w:r w:rsidR="008D1353">
        <w:rPr>
          <w:rFonts w:ascii="Corbel" w:eastAsia="Times New Roman" w:hAnsi="Corbel"/>
          <w:lang w:val="en-GB"/>
        </w:rPr>
        <w:t>suitable</w:t>
      </w:r>
      <w:r w:rsidR="008D1353" w:rsidRPr="005259B2">
        <w:rPr>
          <w:rFonts w:ascii="Corbel" w:eastAsia="Times New Roman" w:hAnsi="Corbel"/>
          <w:lang w:val="en-GB"/>
        </w:rPr>
        <w:t xml:space="preserve"> </w:t>
      </w:r>
      <w:r w:rsidR="005717DD" w:rsidRPr="005259B2">
        <w:rPr>
          <w:rFonts w:ascii="Corbel" w:eastAsia="Times New Roman" w:hAnsi="Corbel"/>
          <w:lang w:val="en-GB"/>
        </w:rPr>
        <w:t>level of partners’ thematic and procedural expertise. A</w:t>
      </w:r>
      <w:r w:rsidR="0052496A" w:rsidRPr="005259B2">
        <w:rPr>
          <w:rFonts w:ascii="Corbel" w:eastAsia="Times New Roman" w:hAnsi="Corbel"/>
          <w:lang w:val="en-GB"/>
        </w:rPr>
        <w:t>d</w:t>
      </w:r>
      <w:r w:rsidR="005717DD" w:rsidRPr="005259B2">
        <w:rPr>
          <w:rFonts w:ascii="Corbel" w:eastAsia="Times New Roman" w:hAnsi="Corbel"/>
          <w:lang w:val="en-GB"/>
        </w:rPr>
        <w:t xml:space="preserve">equate </w:t>
      </w:r>
      <w:r w:rsidR="005061AB" w:rsidRPr="005259B2">
        <w:rPr>
          <w:rFonts w:ascii="Corbel" w:eastAsia="Times New Roman" w:hAnsi="Corbel"/>
          <w:lang w:val="en-GB"/>
        </w:rPr>
        <w:t xml:space="preserve">resources </w:t>
      </w:r>
      <w:r w:rsidR="005717DD" w:rsidRPr="005259B2">
        <w:rPr>
          <w:rFonts w:ascii="Corbel" w:eastAsia="Times New Roman" w:hAnsi="Corbel"/>
          <w:lang w:val="en-GB"/>
        </w:rPr>
        <w:t>will ensure Partnerships can deliver according to their objectives and operate within low-threshold administrative procedures.</w:t>
      </w:r>
      <w:r w:rsidR="005717DD" w:rsidRPr="005259B2">
        <w:rPr>
          <w:rFonts w:ascii="Corbel" w:hAnsi="Corbel"/>
          <w:lang w:val="en-GB"/>
        </w:rPr>
        <w:t xml:space="preserve"> </w:t>
      </w:r>
      <w:r w:rsidR="00685E90" w:rsidRPr="005259B2">
        <w:rPr>
          <w:rFonts w:ascii="Corbel" w:eastAsia="Times New Roman" w:hAnsi="Corbel"/>
          <w:lang w:val="en-GB"/>
        </w:rPr>
        <w:t xml:space="preserve">In order to assure effectiveness and a higher impact, close cooperation with representatives </w:t>
      </w:r>
      <w:r w:rsidR="005921DD" w:rsidRPr="005259B2">
        <w:rPr>
          <w:rFonts w:ascii="Corbel" w:eastAsia="Times New Roman" w:hAnsi="Corbel"/>
          <w:lang w:val="en-GB"/>
        </w:rPr>
        <w:lastRenderedPageBreak/>
        <w:t>of</w:t>
      </w:r>
      <w:r w:rsidR="00685E90" w:rsidRPr="005259B2">
        <w:rPr>
          <w:rFonts w:ascii="Corbel" w:eastAsia="Times New Roman" w:hAnsi="Corbel"/>
          <w:lang w:val="en-GB"/>
        </w:rPr>
        <w:t xml:space="preserve"> the relevant sector-specific European Commission Directorate</w:t>
      </w:r>
      <w:r w:rsidR="002842D7">
        <w:rPr>
          <w:rFonts w:ascii="Corbel" w:eastAsia="Times New Roman" w:hAnsi="Corbel"/>
          <w:lang w:val="en-GB"/>
        </w:rPr>
        <w:t>s</w:t>
      </w:r>
      <w:r w:rsidR="00685E90" w:rsidRPr="005259B2">
        <w:rPr>
          <w:rFonts w:ascii="Corbel" w:eastAsia="Times New Roman" w:hAnsi="Corbel"/>
          <w:lang w:val="en-GB"/>
        </w:rPr>
        <w:t xml:space="preserve">-General </w:t>
      </w:r>
      <w:r w:rsidR="008C5D3D" w:rsidRPr="005259B2">
        <w:rPr>
          <w:rFonts w:ascii="Corbel" w:eastAsia="Times New Roman" w:hAnsi="Corbel"/>
          <w:lang w:val="en-GB"/>
        </w:rPr>
        <w:t xml:space="preserve">and national ministries </w:t>
      </w:r>
      <w:r w:rsidR="00685E90" w:rsidRPr="005259B2">
        <w:rPr>
          <w:rFonts w:ascii="Corbel" w:eastAsia="Times New Roman" w:hAnsi="Corbel"/>
          <w:lang w:val="en-GB"/>
        </w:rPr>
        <w:t>should be operational from the start of each Partnership.</w:t>
      </w:r>
      <w:r w:rsidR="00685E90" w:rsidRPr="00EC3BD2">
        <w:rPr>
          <w:rFonts w:ascii="Corbel" w:eastAsia="Times New Roman" w:hAnsi="Corbel"/>
          <w:lang w:val="en-GB"/>
        </w:rPr>
        <w:t xml:space="preserve"> </w:t>
      </w:r>
    </w:p>
    <w:p w14:paraId="05BD708A" w14:textId="77777777" w:rsidR="00DF114D" w:rsidRPr="00EC3BD2" w:rsidRDefault="00DF114D" w:rsidP="00D76757">
      <w:pPr>
        <w:tabs>
          <w:tab w:val="left" w:pos="1256"/>
        </w:tabs>
        <w:spacing w:line="320" w:lineRule="atLeast"/>
        <w:jc w:val="both"/>
        <w:rPr>
          <w:rFonts w:ascii="Corbel" w:hAnsi="Corbel"/>
          <w:iCs/>
          <w:lang w:val="en-GB"/>
        </w:rPr>
      </w:pPr>
    </w:p>
    <w:p w14:paraId="4E0F8FA3" w14:textId="6DA3E92E" w:rsidR="00015D42" w:rsidRDefault="00D92715" w:rsidP="00462CD9">
      <w:pPr>
        <w:spacing w:line="320" w:lineRule="atLeast"/>
        <w:jc w:val="both"/>
        <w:rPr>
          <w:rFonts w:ascii="Corbel" w:eastAsia="Times New Roman" w:hAnsi="Corbel"/>
          <w:lang w:val="en-GB"/>
        </w:rPr>
      </w:pPr>
      <w:r w:rsidRPr="00462CD9">
        <w:rPr>
          <w:rFonts w:ascii="Corbel" w:hAnsi="Corbel"/>
          <w:b/>
          <w:lang w:val="en-GB"/>
        </w:rPr>
        <w:t>We point out</w:t>
      </w:r>
      <w:r>
        <w:rPr>
          <w:rFonts w:ascii="Corbel" w:hAnsi="Corbel"/>
          <w:lang w:val="en-GB"/>
        </w:rPr>
        <w:t xml:space="preserve"> that </w:t>
      </w:r>
      <w:r w:rsidR="00DF114D" w:rsidRPr="003C0B1E">
        <w:rPr>
          <w:rFonts w:ascii="Corbel" w:hAnsi="Corbel"/>
          <w:lang w:val="en-GB"/>
        </w:rPr>
        <w:t xml:space="preserve">it is crucial to build on the </w:t>
      </w:r>
      <w:r w:rsidR="005061AB" w:rsidRPr="003C0B1E">
        <w:rPr>
          <w:rFonts w:ascii="Corbel" w:hAnsi="Corbel"/>
          <w:lang w:val="en-GB"/>
        </w:rPr>
        <w:t xml:space="preserve">valuable </w:t>
      </w:r>
      <w:r w:rsidR="00DF114D" w:rsidRPr="003C0B1E">
        <w:rPr>
          <w:rFonts w:ascii="Corbel" w:hAnsi="Corbel"/>
          <w:lang w:val="en-GB"/>
        </w:rPr>
        <w:t>body of work produced by the 14 Th</w:t>
      </w:r>
      <w:r w:rsidR="008C3E53">
        <w:rPr>
          <w:rFonts w:ascii="Corbel" w:hAnsi="Corbel"/>
          <w:lang w:val="en-GB"/>
        </w:rPr>
        <w:t>ematic Partnerships since 2016. Stronger t</w:t>
      </w:r>
      <w:r w:rsidR="005061AB" w:rsidRPr="003C0B1E">
        <w:rPr>
          <w:rFonts w:ascii="Corbel" w:hAnsi="Corbel"/>
          <w:lang w:val="en-GB"/>
        </w:rPr>
        <w:t xml:space="preserve">ransfer of experiences </w:t>
      </w:r>
      <w:r w:rsidR="00DF114D" w:rsidRPr="003C0B1E">
        <w:rPr>
          <w:rFonts w:ascii="Corbel" w:hAnsi="Corbel"/>
          <w:lang w:val="en-GB"/>
        </w:rPr>
        <w:t xml:space="preserve">as well as stronger cooperation between Partnerships need to be promoted. </w:t>
      </w:r>
      <w:r w:rsidR="00BF612A" w:rsidRPr="003C0B1E">
        <w:rPr>
          <w:rFonts w:ascii="Corbel" w:eastAsia="Times New Roman" w:hAnsi="Corbel"/>
          <w:lang w:val="en-GB"/>
        </w:rPr>
        <w:t xml:space="preserve">The implementation of existing Action Plans </w:t>
      </w:r>
      <w:r w:rsidR="00EC3BD2" w:rsidRPr="003C0B1E">
        <w:rPr>
          <w:rFonts w:ascii="Corbel" w:eastAsia="Times New Roman" w:hAnsi="Corbel"/>
          <w:lang w:val="en-GB"/>
        </w:rPr>
        <w:t xml:space="preserve">is an ongoing process that deserves </w:t>
      </w:r>
      <w:r w:rsidR="00EC3BD2" w:rsidRPr="002811B9">
        <w:rPr>
          <w:rFonts w:ascii="Corbel" w:eastAsia="Times New Roman" w:hAnsi="Corbel"/>
          <w:lang w:val="en-GB"/>
        </w:rPr>
        <w:t>ongoing</w:t>
      </w:r>
      <w:r w:rsidR="00EC3BD2" w:rsidRPr="003C0B1E">
        <w:rPr>
          <w:rFonts w:ascii="Corbel" w:eastAsia="Times New Roman" w:hAnsi="Corbel"/>
          <w:lang w:val="en-GB"/>
        </w:rPr>
        <w:t xml:space="preserve"> attention. </w:t>
      </w:r>
    </w:p>
    <w:p w14:paraId="0081C67C" w14:textId="77777777" w:rsidR="00015D42" w:rsidRDefault="00015D42" w:rsidP="00462CD9">
      <w:pPr>
        <w:spacing w:line="320" w:lineRule="atLeast"/>
        <w:jc w:val="both"/>
        <w:rPr>
          <w:rFonts w:ascii="Corbel" w:eastAsia="Times New Roman" w:hAnsi="Corbel"/>
          <w:lang w:val="en-GB"/>
        </w:rPr>
      </w:pPr>
    </w:p>
    <w:p w14:paraId="5BF94CF4" w14:textId="7993C759" w:rsidR="00E46AFC" w:rsidRDefault="00BF612A" w:rsidP="00462CD9">
      <w:pPr>
        <w:spacing w:line="320" w:lineRule="atLeast"/>
        <w:jc w:val="both"/>
        <w:rPr>
          <w:rFonts w:ascii="Corbel" w:eastAsia="Times New Roman" w:hAnsi="Corbel"/>
          <w:lang w:val="en-GB"/>
        </w:rPr>
      </w:pPr>
      <w:r w:rsidRPr="003C0B1E">
        <w:rPr>
          <w:rFonts w:ascii="Corbel" w:eastAsia="Times New Roman" w:hAnsi="Corbel"/>
          <w:lang w:val="en-GB"/>
        </w:rPr>
        <w:t xml:space="preserve">New </w:t>
      </w:r>
      <w:r w:rsidR="00DF114D" w:rsidRPr="003C0B1E">
        <w:rPr>
          <w:rFonts w:ascii="Corbel" w:eastAsia="Times New Roman" w:hAnsi="Corbel"/>
          <w:lang w:val="en-GB"/>
        </w:rPr>
        <w:t>themes</w:t>
      </w:r>
      <w:r w:rsidR="002A13FA">
        <w:rPr>
          <w:rFonts w:ascii="Corbel" w:eastAsia="Times New Roman" w:hAnsi="Corbel"/>
          <w:lang w:val="en-GB"/>
        </w:rPr>
        <w:t xml:space="preserve"> for Thematic Partnerships</w:t>
      </w:r>
      <w:r w:rsidR="00DF114D" w:rsidRPr="003C0B1E">
        <w:rPr>
          <w:rFonts w:ascii="Corbel" w:eastAsia="Times New Roman" w:hAnsi="Corbel"/>
          <w:lang w:val="en-GB"/>
        </w:rPr>
        <w:t xml:space="preserve"> should be in line with and provide input to EU policy priorities and initiatives, especially</w:t>
      </w:r>
      <w:r w:rsidR="00DF114D" w:rsidRPr="00EC3BD2">
        <w:rPr>
          <w:rFonts w:ascii="Corbel" w:eastAsia="Times New Roman" w:hAnsi="Corbel"/>
          <w:lang w:val="en-GB"/>
        </w:rPr>
        <w:t xml:space="preserve"> when these have a clear urban dimension. This applies in particular to the European Green Deal</w:t>
      </w:r>
      <w:r w:rsidR="00EC3BD2" w:rsidRPr="00EC3BD2">
        <w:rPr>
          <w:rFonts w:ascii="Corbel" w:eastAsia="Times New Roman" w:hAnsi="Corbel"/>
          <w:lang w:val="en-GB"/>
        </w:rPr>
        <w:t>, the European Pillar of Social Rights,</w:t>
      </w:r>
      <w:r w:rsidR="00DF114D" w:rsidRPr="00EC3BD2">
        <w:rPr>
          <w:rFonts w:ascii="Corbel" w:eastAsia="Times New Roman" w:hAnsi="Corbel"/>
          <w:lang w:val="en-GB"/>
        </w:rPr>
        <w:t xml:space="preserve"> the European Digital Strategy</w:t>
      </w:r>
      <w:r w:rsidR="00C728E4">
        <w:rPr>
          <w:rFonts w:ascii="Corbel" w:eastAsia="Times New Roman" w:hAnsi="Corbel"/>
          <w:lang w:val="en-GB"/>
        </w:rPr>
        <w:t>,</w:t>
      </w:r>
      <w:r w:rsidR="00A2135D">
        <w:rPr>
          <w:rFonts w:ascii="Corbel" w:eastAsia="Times New Roman" w:hAnsi="Corbel"/>
          <w:lang w:val="en-GB"/>
        </w:rPr>
        <w:t xml:space="preserve"> </w:t>
      </w:r>
      <w:r w:rsidR="00A7626B">
        <w:rPr>
          <w:rFonts w:ascii="Corbel" w:eastAsia="Times New Roman" w:hAnsi="Corbel"/>
          <w:lang w:val="en-GB"/>
        </w:rPr>
        <w:t xml:space="preserve">and the Recovery Plan for Europe – </w:t>
      </w:r>
      <w:r w:rsidR="00C728E4">
        <w:rPr>
          <w:rFonts w:ascii="Corbel" w:eastAsia="Times New Roman" w:hAnsi="Corbel"/>
          <w:lang w:val="en-GB"/>
        </w:rPr>
        <w:t xml:space="preserve">connecting also with global priorities highlighted in the 2030 Agenda </w:t>
      </w:r>
      <w:r w:rsidR="002A13FA">
        <w:rPr>
          <w:rFonts w:ascii="Corbel" w:eastAsia="Times New Roman" w:hAnsi="Corbel"/>
          <w:lang w:val="en-GB"/>
        </w:rPr>
        <w:t xml:space="preserve">for Sustainable Development </w:t>
      </w:r>
      <w:r w:rsidR="00C728E4">
        <w:rPr>
          <w:rFonts w:ascii="Corbel" w:eastAsia="Times New Roman" w:hAnsi="Corbel"/>
          <w:lang w:val="en-GB"/>
        </w:rPr>
        <w:t>and New Urban Agenda</w:t>
      </w:r>
      <w:r w:rsidR="00DF114D" w:rsidRPr="00EC3BD2">
        <w:rPr>
          <w:rFonts w:ascii="Corbel" w:eastAsia="Times New Roman" w:hAnsi="Corbel"/>
          <w:lang w:val="en-GB"/>
        </w:rPr>
        <w:t>.</w:t>
      </w:r>
      <w:r w:rsidR="00B95B2D">
        <w:rPr>
          <w:rFonts w:ascii="Corbel" w:eastAsia="Times New Roman" w:hAnsi="Corbel"/>
          <w:lang w:val="en-GB"/>
        </w:rPr>
        <w:t xml:space="preserve"> </w:t>
      </w:r>
    </w:p>
    <w:p w14:paraId="0F2FABA8" w14:textId="77777777" w:rsidR="00E46AFC" w:rsidRDefault="00E46AFC" w:rsidP="00462CD9">
      <w:pPr>
        <w:spacing w:line="320" w:lineRule="atLeast"/>
        <w:jc w:val="both"/>
        <w:rPr>
          <w:rFonts w:ascii="Corbel" w:eastAsia="Times New Roman" w:hAnsi="Corbel"/>
          <w:lang w:val="en-GB"/>
        </w:rPr>
      </w:pPr>
    </w:p>
    <w:p w14:paraId="0155645F" w14:textId="48AA3BDF" w:rsidR="006B053F" w:rsidRDefault="00CB6F2D" w:rsidP="00462CD9">
      <w:pPr>
        <w:spacing w:line="320" w:lineRule="atLeast"/>
        <w:jc w:val="both"/>
        <w:rPr>
          <w:rFonts w:ascii="Corbel" w:hAnsi="Corbel"/>
          <w:iCs/>
          <w:lang w:val="en-GB"/>
        </w:rPr>
      </w:pPr>
      <w:r w:rsidRPr="00EC3BD2">
        <w:rPr>
          <w:rFonts w:ascii="Corbel" w:hAnsi="Corbel"/>
          <w:iCs/>
          <w:lang w:val="en-GB"/>
        </w:rPr>
        <w:tab/>
      </w:r>
    </w:p>
    <w:p w14:paraId="0B0DF7F0" w14:textId="523C31DC" w:rsidR="0082221D" w:rsidRPr="00E65B5E" w:rsidRDefault="002A13FA" w:rsidP="00D76757">
      <w:pPr>
        <w:spacing w:line="320" w:lineRule="atLeast"/>
        <w:jc w:val="both"/>
        <w:rPr>
          <w:rFonts w:ascii="Corbel" w:hAnsi="Corbel"/>
          <w:b/>
          <w:bCs/>
          <w:i/>
          <w:iCs/>
          <w:color w:val="000000"/>
          <w:lang w:val="en-GB"/>
        </w:rPr>
      </w:pPr>
      <w:r>
        <w:rPr>
          <w:rFonts w:ascii="Corbel" w:hAnsi="Corbel"/>
          <w:b/>
          <w:bCs/>
          <w:i/>
          <w:iCs/>
          <w:color w:val="000000"/>
          <w:lang w:val="en-GB"/>
        </w:rPr>
        <w:t xml:space="preserve">3. </w:t>
      </w:r>
      <w:r w:rsidR="0082221D" w:rsidRPr="00E65B5E">
        <w:rPr>
          <w:rFonts w:ascii="Corbel" w:hAnsi="Corbel"/>
          <w:b/>
          <w:bCs/>
          <w:i/>
          <w:iCs/>
          <w:color w:val="000000"/>
          <w:lang w:val="en-GB"/>
        </w:rPr>
        <w:t>Achieving Better Regulation</w:t>
      </w:r>
      <w:r w:rsidR="00623DFA">
        <w:rPr>
          <w:rFonts w:ascii="Corbel" w:hAnsi="Corbel"/>
          <w:b/>
          <w:bCs/>
          <w:i/>
          <w:iCs/>
          <w:color w:val="000000"/>
          <w:lang w:val="en-GB"/>
        </w:rPr>
        <w:t>, Better Funding</w:t>
      </w:r>
      <w:r w:rsidR="00E9529D">
        <w:rPr>
          <w:rFonts w:ascii="Corbel" w:hAnsi="Corbel"/>
          <w:b/>
          <w:bCs/>
          <w:i/>
          <w:iCs/>
          <w:color w:val="000000"/>
          <w:lang w:val="en-GB"/>
        </w:rPr>
        <w:t xml:space="preserve"> and </w:t>
      </w:r>
      <w:r w:rsidR="00132CFB">
        <w:rPr>
          <w:rFonts w:ascii="Corbel" w:hAnsi="Corbel"/>
          <w:b/>
          <w:bCs/>
          <w:i/>
          <w:iCs/>
          <w:color w:val="000000"/>
          <w:lang w:val="en-GB"/>
        </w:rPr>
        <w:t>P</w:t>
      </w:r>
      <w:r w:rsidR="00E9529D" w:rsidRPr="00E65B5E">
        <w:rPr>
          <w:rFonts w:ascii="Corbel" w:hAnsi="Corbel"/>
          <w:b/>
          <w:bCs/>
          <w:i/>
          <w:iCs/>
          <w:color w:val="000000"/>
          <w:lang w:val="en-GB"/>
        </w:rPr>
        <w:t xml:space="preserve">olicy </w:t>
      </w:r>
      <w:r w:rsidR="00132CFB">
        <w:rPr>
          <w:rFonts w:ascii="Corbel" w:hAnsi="Corbel"/>
          <w:b/>
          <w:bCs/>
          <w:i/>
          <w:iCs/>
          <w:color w:val="000000"/>
          <w:lang w:val="en-GB"/>
        </w:rPr>
        <w:t>C</w:t>
      </w:r>
      <w:r w:rsidR="00E9529D" w:rsidRPr="00E65B5E">
        <w:rPr>
          <w:rFonts w:ascii="Corbel" w:hAnsi="Corbel"/>
          <w:b/>
          <w:bCs/>
          <w:i/>
          <w:iCs/>
          <w:color w:val="000000"/>
          <w:lang w:val="en-GB"/>
        </w:rPr>
        <w:t>oherence</w:t>
      </w:r>
    </w:p>
    <w:p w14:paraId="26FD439A" w14:textId="77777777" w:rsidR="00685E90" w:rsidRPr="005929D5" w:rsidRDefault="00685E90" w:rsidP="00D76757">
      <w:pPr>
        <w:spacing w:line="320" w:lineRule="atLeast"/>
        <w:jc w:val="both"/>
        <w:rPr>
          <w:rFonts w:ascii="Corbel" w:hAnsi="Corbel"/>
          <w:iCs/>
          <w:lang w:val="en-GB"/>
        </w:rPr>
      </w:pPr>
    </w:p>
    <w:p w14:paraId="5EC85C1E" w14:textId="199834BF" w:rsidR="00B31630" w:rsidRDefault="00975F52" w:rsidP="002C4C01">
      <w:pPr>
        <w:spacing w:line="320" w:lineRule="atLeast"/>
        <w:jc w:val="both"/>
        <w:rPr>
          <w:rFonts w:ascii="Corbel" w:hAnsi="Corbel"/>
          <w:lang w:val="en-GB"/>
        </w:rPr>
      </w:pPr>
      <w:r w:rsidRPr="00462CD9">
        <w:rPr>
          <w:rFonts w:ascii="Corbel" w:hAnsi="Corbel"/>
          <w:b/>
          <w:lang w:val="en-GB"/>
        </w:rPr>
        <w:t>We, the Ministers</w:t>
      </w:r>
      <w:r w:rsidR="001224BF">
        <w:rPr>
          <w:rFonts w:ascii="Corbel" w:hAnsi="Corbel"/>
          <w:b/>
          <w:lang w:val="en-GB"/>
        </w:rPr>
        <w:t>,</w:t>
      </w:r>
      <w:r w:rsidRPr="00462CD9">
        <w:rPr>
          <w:rFonts w:ascii="Corbel" w:hAnsi="Corbel"/>
          <w:b/>
          <w:lang w:val="en-GB"/>
        </w:rPr>
        <w:t xml:space="preserve"> acknowledge</w:t>
      </w:r>
      <w:r>
        <w:rPr>
          <w:rFonts w:ascii="Corbel" w:hAnsi="Corbel"/>
          <w:lang w:val="en-GB"/>
        </w:rPr>
        <w:t xml:space="preserve"> that the</w:t>
      </w:r>
      <w:r w:rsidR="005929D5" w:rsidRPr="005929D5">
        <w:rPr>
          <w:rFonts w:ascii="Corbel" w:hAnsi="Corbel"/>
          <w:lang w:val="en-GB"/>
        </w:rPr>
        <w:t xml:space="preserve"> Partnerships </w:t>
      </w:r>
      <w:r w:rsidR="00E9529D">
        <w:rPr>
          <w:rFonts w:ascii="Corbel" w:hAnsi="Corbel"/>
          <w:lang w:val="en-GB"/>
        </w:rPr>
        <w:t xml:space="preserve">of the </w:t>
      </w:r>
      <w:r w:rsidR="00E9529D" w:rsidRPr="005929D5">
        <w:rPr>
          <w:rFonts w:ascii="Corbel" w:hAnsi="Corbel"/>
          <w:lang w:val="en-GB"/>
        </w:rPr>
        <w:t xml:space="preserve">Urban Agenda for the EU </w:t>
      </w:r>
      <w:r w:rsidR="005929D5" w:rsidRPr="005929D5">
        <w:rPr>
          <w:rFonts w:ascii="Corbel" w:hAnsi="Corbel"/>
          <w:lang w:val="en-GB"/>
        </w:rPr>
        <w:t xml:space="preserve">have provided useful insights into bottlenecks and challenges related to the implementation of EU policies and legislation. </w:t>
      </w:r>
      <w:r w:rsidR="00E9529D">
        <w:rPr>
          <w:rFonts w:ascii="Corbel" w:hAnsi="Corbel"/>
          <w:lang w:val="en-GB"/>
        </w:rPr>
        <w:t>At the same time, t</w:t>
      </w:r>
      <w:r w:rsidR="00CF03A9" w:rsidRPr="005929D5">
        <w:rPr>
          <w:rFonts w:ascii="Corbel" w:hAnsi="Corbel"/>
          <w:lang w:val="en-GB"/>
        </w:rPr>
        <w:t xml:space="preserve">he Urban Agenda for the EU assessment has found </w:t>
      </w:r>
      <w:r w:rsidR="0060638B" w:rsidRPr="005929D5">
        <w:rPr>
          <w:rFonts w:ascii="Corbel" w:hAnsi="Corbel"/>
          <w:lang w:val="en-GB"/>
        </w:rPr>
        <w:t xml:space="preserve">relatively </w:t>
      </w:r>
      <w:r w:rsidR="00787093">
        <w:rPr>
          <w:rFonts w:ascii="Corbel" w:hAnsi="Corbel"/>
          <w:lang w:val="en-GB"/>
        </w:rPr>
        <w:t>few actions</w:t>
      </w:r>
      <w:r w:rsidR="00787093" w:rsidRPr="005929D5">
        <w:rPr>
          <w:rFonts w:ascii="Corbel" w:hAnsi="Corbel"/>
          <w:lang w:val="en-GB"/>
        </w:rPr>
        <w:t xml:space="preserve"> </w:t>
      </w:r>
      <w:r w:rsidR="0060638B" w:rsidRPr="005929D5">
        <w:rPr>
          <w:rFonts w:ascii="Corbel" w:hAnsi="Corbel"/>
          <w:lang w:val="en-GB"/>
        </w:rPr>
        <w:t>focus</w:t>
      </w:r>
      <w:r w:rsidR="00AD78EA">
        <w:rPr>
          <w:rFonts w:ascii="Corbel" w:hAnsi="Corbel"/>
          <w:lang w:val="en-GB"/>
        </w:rPr>
        <w:t>ed</w:t>
      </w:r>
      <w:r w:rsidR="0060638B" w:rsidRPr="005929D5">
        <w:rPr>
          <w:rFonts w:ascii="Corbel" w:hAnsi="Corbel"/>
          <w:lang w:val="en-GB"/>
        </w:rPr>
        <w:t xml:space="preserve"> on Better Regulation or Better Funding</w:t>
      </w:r>
      <w:r w:rsidR="00CF03A9" w:rsidRPr="005929D5">
        <w:rPr>
          <w:rFonts w:ascii="Corbel" w:hAnsi="Corbel"/>
          <w:lang w:val="en-GB"/>
        </w:rPr>
        <w:t xml:space="preserve">. </w:t>
      </w:r>
      <w:r w:rsidR="002C4C01">
        <w:rPr>
          <w:rFonts w:ascii="Corbel" w:hAnsi="Corbel"/>
          <w:lang w:val="en-GB"/>
        </w:rPr>
        <w:t xml:space="preserve">Consequently, these </w:t>
      </w:r>
      <w:r w:rsidR="00685E90" w:rsidRPr="005929D5">
        <w:rPr>
          <w:rFonts w:ascii="Corbel" w:hAnsi="Corbel"/>
          <w:lang w:val="en-GB"/>
        </w:rPr>
        <w:t>streams require a more targeted approach</w:t>
      </w:r>
      <w:r w:rsidR="005929D5" w:rsidRPr="005929D5">
        <w:rPr>
          <w:rFonts w:ascii="Corbel" w:hAnsi="Corbel"/>
          <w:lang w:val="en-GB"/>
        </w:rPr>
        <w:t>.</w:t>
      </w:r>
      <w:r w:rsidR="00685E90" w:rsidRPr="005929D5">
        <w:rPr>
          <w:rFonts w:ascii="Corbel" w:hAnsi="Corbel"/>
          <w:lang w:val="en-GB"/>
        </w:rPr>
        <w:t xml:space="preserve"> </w:t>
      </w:r>
      <w:r w:rsidR="00357119">
        <w:rPr>
          <w:rFonts w:ascii="Corbel" w:hAnsi="Corbel"/>
          <w:lang w:val="en-GB"/>
        </w:rPr>
        <w:t>Their future delivery</w:t>
      </w:r>
      <w:r w:rsidR="00E01A1B" w:rsidRPr="005929D5">
        <w:rPr>
          <w:rFonts w:ascii="Corbel" w:hAnsi="Corbel"/>
          <w:lang w:val="en-GB"/>
        </w:rPr>
        <w:t xml:space="preserve"> </w:t>
      </w:r>
      <w:r w:rsidR="005929D5" w:rsidRPr="005929D5">
        <w:rPr>
          <w:rFonts w:ascii="Corbel" w:hAnsi="Corbel"/>
          <w:lang w:val="en-GB"/>
        </w:rPr>
        <w:t>need</w:t>
      </w:r>
      <w:r w:rsidR="00357119">
        <w:rPr>
          <w:rFonts w:ascii="Corbel" w:hAnsi="Corbel"/>
          <w:lang w:val="en-GB"/>
        </w:rPr>
        <w:t>s</w:t>
      </w:r>
      <w:r w:rsidR="005929D5" w:rsidRPr="005929D5">
        <w:rPr>
          <w:rFonts w:ascii="Corbel" w:hAnsi="Corbel"/>
          <w:lang w:val="en-GB"/>
        </w:rPr>
        <w:t xml:space="preserve"> to be</w:t>
      </w:r>
      <w:r w:rsidR="00685E90" w:rsidRPr="005929D5">
        <w:rPr>
          <w:rFonts w:ascii="Corbel" w:hAnsi="Corbel"/>
          <w:lang w:val="en-GB"/>
        </w:rPr>
        <w:t xml:space="preserve"> intimately </w:t>
      </w:r>
      <w:r w:rsidR="0029773B" w:rsidRPr="005929D5">
        <w:rPr>
          <w:rFonts w:ascii="Corbel" w:hAnsi="Corbel"/>
          <w:lang w:val="en-GB"/>
        </w:rPr>
        <w:t xml:space="preserve">linked to </w:t>
      </w:r>
      <w:r w:rsidR="00685E90" w:rsidRPr="005929D5">
        <w:rPr>
          <w:rFonts w:ascii="Corbel" w:hAnsi="Corbel"/>
          <w:lang w:val="en-GB"/>
        </w:rPr>
        <w:t>the</w:t>
      </w:r>
      <w:r w:rsidR="0033244F">
        <w:rPr>
          <w:rFonts w:ascii="Corbel" w:hAnsi="Corbel"/>
          <w:lang w:val="en-GB"/>
        </w:rPr>
        <w:t xml:space="preserve"> EU</w:t>
      </w:r>
      <w:r w:rsidR="00685E90" w:rsidRPr="005929D5">
        <w:rPr>
          <w:rFonts w:ascii="Corbel" w:hAnsi="Corbel"/>
          <w:lang w:val="en-GB"/>
        </w:rPr>
        <w:t xml:space="preserve"> policymaking </w:t>
      </w:r>
      <w:r w:rsidR="0033244F">
        <w:rPr>
          <w:rFonts w:ascii="Corbel" w:hAnsi="Corbel"/>
          <w:lang w:val="en-GB"/>
        </w:rPr>
        <w:t xml:space="preserve">and funding </w:t>
      </w:r>
      <w:r w:rsidR="00685E90" w:rsidRPr="005929D5">
        <w:rPr>
          <w:rFonts w:ascii="Corbel" w:hAnsi="Corbel"/>
          <w:lang w:val="en-GB"/>
        </w:rPr>
        <w:t>cycle</w:t>
      </w:r>
      <w:r w:rsidR="0033244F">
        <w:rPr>
          <w:rFonts w:ascii="Corbel" w:hAnsi="Corbel"/>
          <w:lang w:val="en-GB"/>
        </w:rPr>
        <w:t>s</w:t>
      </w:r>
      <w:r w:rsidR="005929D5" w:rsidRPr="005929D5">
        <w:rPr>
          <w:rFonts w:ascii="Corbel" w:hAnsi="Corbel"/>
          <w:lang w:val="en-GB"/>
        </w:rPr>
        <w:t xml:space="preserve"> and </w:t>
      </w:r>
      <w:r w:rsidR="00685E90" w:rsidRPr="005929D5">
        <w:rPr>
          <w:rFonts w:ascii="Corbel" w:hAnsi="Corbel"/>
          <w:lang w:val="en-GB"/>
        </w:rPr>
        <w:t xml:space="preserve">existing institutions and processes. </w:t>
      </w:r>
    </w:p>
    <w:p w14:paraId="72AA01E9" w14:textId="77777777" w:rsidR="00B31630" w:rsidRDefault="00B31630" w:rsidP="00D76757">
      <w:pPr>
        <w:spacing w:line="320" w:lineRule="atLeast"/>
        <w:jc w:val="both"/>
        <w:rPr>
          <w:rFonts w:ascii="Corbel" w:hAnsi="Corbel"/>
          <w:lang w:val="en-GB"/>
        </w:rPr>
      </w:pPr>
    </w:p>
    <w:p w14:paraId="0173E4DD" w14:textId="63A32E92" w:rsidR="00177088" w:rsidRPr="005929D5" w:rsidRDefault="000F4F8B" w:rsidP="00D76757">
      <w:pPr>
        <w:spacing w:line="320" w:lineRule="atLeast"/>
        <w:jc w:val="both"/>
        <w:rPr>
          <w:rFonts w:ascii="Corbel" w:hAnsi="Corbel"/>
          <w:lang w:val="en-GB"/>
        </w:rPr>
      </w:pPr>
      <w:r w:rsidRPr="00462CD9">
        <w:rPr>
          <w:rFonts w:ascii="Corbel" w:hAnsi="Corbel"/>
          <w:b/>
          <w:lang w:val="en-GB"/>
        </w:rPr>
        <w:t>We emphasi</w:t>
      </w:r>
      <w:r w:rsidR="00D52797">
        <w:rPr>
          <w:rFonts w:ascii="Corbel" w:hAnsi="Corbel"/>
          <w:b/>
          <w:lang w:val="en-GB"/>
        </w:rPr>
        <w:t>s</w:t>
      </w:r>
      <w:r w:rsidRPr="00462CD9">
        <w:rPr>
          <w:rFonts w:ascii="Corbel" w:hAnsi="Corbel"/>
          <w:b/>
          <w:lang w:val="en-GB"/>
        </w:rPr>
        <w:t>e</w:t>
      </w:r>
      <w:r>
        <w:rPr>
          <w:rFonts w:ascii="Corbel" w:hAnsi="Corbel"/>
          <w:lang w:val="en-GB"/>
        </w:rPr>
        <w:t xml:space="preserve"> that s</w:t>
      </w:r>
      <w:r w:rsidR="00E65B5E" w:rsidRPr="005929D5">
        <w:rPr>
          <w:rFonts w:ascii="Corbel" w:hAnsi="Corbel"/>
          <w:lang w:val="en-GB"/>
        </w:rPr>
        <w:t xml:space="preserve">tructural </w:t>
      </w:r>
      <w:r w:rsidR="00685E90" w:rsidRPr="005929D5">
        <w:rPr>
          <w:rFonts w:ascii="Corbel" w:hAnsi="Corbel"/>
          <w:lang w:val="en-GB"/>
        </w:rPr>
        <w:t>legal and procedural expertise is key and needs to be available to the Partnerships</w:t>
      </w:r>
      <w:r w:rsidR="005929D5" w:rsidRPr="005929D5">
        <w:rPr>
          <w:rFonts w:ascii="Corbel" w:hAnsi="Corbel"/>
          <w:lang w:val="en-GB"/>
        </w:rPr>
        <w:t xml:space="preserve"> to ensure close links to the Better Regulation Agenda, including the Fit for Future Platform</w:t>
      </w:r>
      <w:r w:rsidR="00685E90" w:rsidRPr="005929D5">
        <w:rPr>
          <w:rFonts w:ascii="Corbel" w:hAnsi="Corbel"/>
          <w:lang w:val="en-GB"/>
        </w:rPr>
        <w:t xml:space="preserve">. </w:t>
      </w:r>
    </w:p>
    <w:p w14:paraId="643B6AB1" w14:textId="433E323C" w:rsidR="00177088" w:rsidRDefault="00177088" w:rsidP="00D76757">
      <w:pPr>
        <w:spacing w:line="320" w:lineRule="atLeast"/>
        <w:jc w:val="both"/>
        <w:rPr>
          <w:rFonts w:ascii="Corbel" w:hAnsi="Corbel"/>
          <w:color w:val="000000"/>
          <w:lang w:val="en-GB"/>
        </w:rPr>
      </w:pPr>
    </w:p>
    <w:p w14:paraId="4F7C2270" w14:textId="05DAD44C" w:rsidR="00004C99" w:rsidRDefault="00004C99" w:rsidP="002C4C01">
      <w:pPr>
        <w:spacing w:line="320" w:lineRule="atLeast"/>
        <w:jc w:val="both"/>
        <w:rPr>
          <w:rFonts w:ascii="Corbel" w:hAnsi="Corbel"/>
          <w:color w:val="000000"/>
          <w:lang w:val="en-GB"/>
        </w:rPr>
      </w:pPr>
      <w:r w:rsidRPr="00147362">
        <w:rPr>
          <w:rFonts w:ascii="Corbel" w:hAnsi="Corbel"/>
          <w:b/>
          <w:color w:val="000000"/>
          <w:lang w:val="en-GB"/>
        </w:rPr>
        <w:t>We therefore recomme</w:t>
      </w:r>
      <w:r w:rsidRPr="00FF43E5">
        <w:rPr>
          <w:rFonts w:ascii="Corbel" w:hAnsi="Corbel"/>
          <w:b/>
          <w:color w:val="000000"/>
          <w:lang w:val="en-GB"/>
        </w:rPr>
        <w:t>nd</w:t>
      </w:r>
      <w:r w:rsidRPr="0063614E">
        <w:rPr>
          <w:rFonts w:ascii="Corbel" w:hAnsi="Corbel"/>
          <w:color w:val="000000"/>
          <w:lang w:val="en-GB"/>
        </w:rPr>
        <w:t xml:space="preserve"> that the future U</w:t>
      </w:r>
      <w:r>
        <w:rPr>
          <w:rFonts w:ascii="Corbel" w:hAnsi="Corbel"/>
          <w:color w:val="000000"/>
          <w:lang w:val="en-GB"/>
        </w:rPr>
        <w:t xml:space="preserve">rban </w:t>
      </w:r>
      <w:r w:rsidRPr="0063614E">
        <w:rPr>
          <w:rFonts w:ascii="Corbel" w:hAnsi="Corbel"/>
          <w:color w:val="000000"/>
          <w:lang w:val="en-GB"/>
        </w:rPr>
        <w:t>A</w:t>
      </w:r>
      <w:r>
        <w:rPr>
          <w:rFonts w:ascii="Corbel" w:hAnsi="Corbel"/>
          <w:color w:val="000000"/>
          <w:lang w:val="en-GB"/>
        </w:rPr>
        <w:t xml:space="preserve">genda for the </w:t>
      </w:r>
      <w:r w:rsidRPr="0063614E">
        <w:rPr>
          <w:rFonts w:ascii="Corbel" w:hAnsi="Corbel"/>
          <w:color w:val="000000"/>
          <w:lang w:val="en-GB"/>
        </w:rPr>
        <w:t xml:space="preserve">EU provides dedicated and specialised legal support to the </w:t>
      </w:r>
      <w:r w:rsidR="00754D28">
        <w:rPr>
          <w:rFonts w:ascii="Corbel" w:hAnsi="Corbel"/>
          <w:color w:val="000000"/>
          <w:lang w:val="en-GB"/>
        </w:rPr>
        <w:t xml:space="preserve">Thematic </w:t>
      </w:r>
      <w:r w:rsidRPr="0063614E">
        <w:rPr>
          <w:rFonts w:ascii="Corbel" w:hAnsi="Corbel"/>
          <w:color w:val="000000"/>
          <w:lang w:val="en-GB"/>
        </w:rPr>
        <w:t xml:space="preserve">Partnerships </w:t>
      </w:r>
      <w:r w:rsidR="005252E2">
        <w:rPr>
          <w:rFonts w:ascii="Corbel" w:hAnsi="Corbel"/>
          <w:color w:val="000000"/>
          <w:lang w:val="en-GB"/>
        </w:rPr>
        <w:t xml:space="preserve">– </w:t>
      </w:r>
      <w:r w:rsidRPr="0063614E">
        <w:rPr>
          <w:rFonts w:ascii="Corbel" w:hAnsi="Corbel"/>
          <w:color w:val="000000"/>
          <w:lang w:val="en-GB"/>
        </w:rPr>
        <w:t xml:space="preserve">and other multi-level governance instruments under </w:t>
      </w:r>
      <w:r>
        <w:rPr>
          <w:rFonts w:ascii="Corbel" w:hAnsi="Corbel"/>
          <w:color w:val="000000"/>
          <w:lang w:val="en-GB"/>
        </w:rPr>
        <w:t>its</w:t>
      </w:r>
      <w:r w:rsidRPr="0063614E">
        <w:rPr>
          <w:rFonts w:ascii="Corbel" w:hAnsi="Corbel"/>
          <w:color w:val="000000"/>
          <w:lang w:val="en-GB"/>
        </w:rPr>
        <w:t xml:space="preserve"> umbrella</w:t>
      </w:r>
      <w:r w:rsidR="005252E2">
        <w:rPr>
          <w:rFonts w:ascii="Corbel" w:hAnsi="Corbel"/>
          <w:color w:val="000000"/>
          <w:lang w:val="en-GB"/>
        </w:rPr>
        <w:t xml:space="preserve"> – </w:t>
      </w:r>
      <w:r w:rsidR="002C4C01">
        <w:rPr>
          <w:rFonts w:ascii="Corbel" w:hAnsi="Corbel"/>
          <w:color w:val="000000"/>
          <w:lang w:val="en-GB"/>
        </w:rPr>
        <w:t>in order to foster legislative actions and recommendations.</w:t>
      </w:r>
    </w:p>
    <w:p w14:paraId="04872ACB" w14:textId="77777777" w:rsidR="00004C99" w:rsidRDefault="00004C99" w:rsidP="00D76757">
      <w:pPr>
        <w:spacing w:line="320" w:lineRule="atLeast"/>
        <w:jc w:val="both"/>
        <w:rPr>
          <w:rFonts w:ascii="Corbel" w:hAnsi="Corbel"/>
          <w:b/>
          <w:bCs/>
          <w:color w:val="000000"/>
          <w:lang w:val="en-GB"/>
        </w:rPr>
      </w:pPr>
    </w:p>
    <w:p w14:paraId="4B5773FC" w14:textId="5CDCE0BC" w:rsidR="00685E90" w:rsidRDefault="00357119" w:rsidP="00D76757">
      <w:pPr>
        <w:spacing w:line="320" w:lineRule="atLeast"/>
        <w:jc w:val="both"/>
        <w:rPr>
          <w:rFonts w:ascii="Corbel" w:hAnsi="Corbel"/>
          <w:color w:val="000000"/>
          <w:lang w:val="en-GB"/>
        </w:rPr>
      </w:pPr>
      <w:r w:rsidRPr="002811B9">
        <w:rPr>
          <w:rFonts w:ascii="Corbel" w:hAnsi="Corbel"/>
          <w:b/>
          <w:bCs/>
          <w:color w:val="000000"/>
          <w:lang w:val="en-GB"/>
        </w:rPr>
        <w:t>We commit</w:t>
      </w:r>
      <w:r w:rsidRPr="002811B9">
        <w:rPr>
          <w:rFonts w:ascii="Corbel" w:hAnsi="Corbel"/>
          <w:color w:val="000000"/>
          <w:lang w:val="en-GB"/>
        </w:rPr>
        <w:t xml:space="preserve"> to </w:t>
      </w:r>
      <w:r w:rsidR="00853E1F" w:rsidRPr="002811B9">
        <w:rPr>
          <w:rFonts w:ascii="Corbel" w:hAnsi="Corbel"/>
          <w:color w:val="000000"/>
          <w:lang w:val="en-GB"/>
        </w:rPr>
        <w:t>duly consider</w:t>
      </w:r>
      <w:r w:rsidR="00A92915" w:rsidRPr="002811B9">
        <w:rPr>
          <w:rFonts w:ascii="Corbel" w:hAnsi="Corbel"/>
          <w:color w:val="000000"/>
          <w:lang w:val="en-GB"/>
        </w:rPr>
        <w:t>, as appropriate,</w:t>
      </w:r>
      <w:r w:rsidR="00D52797" w:rsidRPr="002811B9">
        <w:rPr>
          <w:rFonts w:ascii="Corbel" w:hAnsi="Corbel"/>
          <w:color w:val="000000"/>
          <w:lang w:val="en-GB"/>
        </w:rPr>
        <w:t xml:space="preserve"> the actions and recommendations</w:t>
      </w:r>
      <w:r w:rsidRPr="002811B9">
        <w:rPr>
          <w:rFonts w:ascii="Corbel" w:hAnsi="Corbel"/>
          <w:color w:val="000000"/>
          <w:lang w:val="en-GB"/>
        </w:rPr>
        <w:t xml:space="preserve"> emerging from the Urban Agenda for the EU.</w:t>
      </w:r>
    </w:p>
    <w:p w14:paraId="49381505" w14:textId="77777777" w:rsidR="00AB22BB" w:rsidRDefault="00AB22BB" w:rsidP="00D76757">
      <w:pPr>
        <w:spacing w:line="320" w:lineRule="atLeast"/>
        <w:jc w:val="both"/>
        <w:rPr>
          <w:rFonts w:ascii="Corbel" w:hAnsi="Corbel"/>
          <w:color w:val="000000"/>
          <w:lang w:val="en-GB"/>
        </w:rPr>
      </w:pPr>
    </w:p>
    <w:p w14:paraId="6A92BD15" w14:textId="77777777" w:rsidR="00396DC2" w:rsidRDefault="00396DC2" w:rsidP="00D76757">
      <w:pPr>
        <w:spacing w:line="320" w:lineRule="atLeast"/>
        <w:jc w:val="both"/>
        <w:rPr>
          <w:rFonts w:ascii="Corbel" w:hAnsi="Corbel"/>
          <w:b/>
          <w:bCs/>
          <w:i/>
          <w:iCs/>
          <w:color w:val="000000"/>
          <w:lang w:val="en-GB"/>
        </w:rPr>
      </w:pPr>
    </w:p>
    <w:p w14:paraId="5F8364E8" w14:textId="6E5D6C4D" w:rsidR="0082221D" w:rsidRPr="005921DD" w:rsidRDefault="002A13FA" w:rsidP="00D76757">
      <w:pPr>
        <w:spacing w:line="320" w:lineRule="atLeast"/>
        <w:jc w:val="both"/>
        <w:rPr>
          <w:rFonts w:ascii="Corbel" w:hAnsi="Corbel"/>
          <w:b/>
          <w:bCs/>
          <w:i/>
          <w:iCs/>
          <w:color w:val="000000"/>
          <w:lang w:val="en-GB"/>
        </w:rPr>
      </w:pPr>
      <w:r>
        <w:rPr>
          <w:rFonts w:ascii="Corbel" w:hAnsi="Corbel"/>
          <w:b/>
          <w:bCs/>
          <w:i/>
          <w:iCs/>
          <w:color w:val="000000"/>
          <w:lang w:val="en-GB"/>
        </w:rPr>
        <w:t xml:space="preserve">4. </w:t>
      </w:r>
      <w:r w:rsidR="0082221D" w:rsidRPr="005921DD">
        <w:rPr>
          <w:rFonts w:ascii="Corbel" w:hAnsi="Corbel"/>
          <w:b/>
          <w:bCs/>
          <w:i/>
          <w:iCs/>
          <w:color w:val="000000"/>
          <w:lang w:val="en-GB"/>
        </w:rPr>
        <w:t xml:space="preserve">Ensuring </w:t>
      </w:r>
      <w:r w:rsidR="0060638B" w:rsidRPr="005921DD">
        <w:rPr>
          <w:rFonts w:ascii="Corbel" w:hAnsi="Corbel"/>
          <w:b/>
          <w:bCs/>
          <w:i/>
          <w:iCs/>
          <w:color w:val="000000"/>
          <w:lang w:val="en-GB"/>
        </w:rPr>
        <w:t>Better K</w:t>
      </w:r>
      <w:r w:rsidR="0082221D" w:rsidRPr="005921DD">
        <w:rPr>
          <w:rFonts w:ascii="Corbel" w:hAnsi="Corbel"/>
          <w:b/>
          <w:bCs/>
          <w:i/>
          <w:iCs/>
          <w:color w:val="000000"/>
          <w:lang w:val="en-GB"/>
        </w:rPr>
        <w:t xml:space="preserve">nowledge and </w:t>
      </w:r>
      <w:r w:rsidR="00132CFB">
        <w:rPr>
          <w:rFonts w:ascii="Corbel" w:hAnsi="Corbel"/>
          <w:b/>
          <w:bCs/>
          <w:i/>
          <w:iCs/>
          <w:color w:val="000000"/>
          <w:lang w:val="en-GB"/>
        </w:rPr>
        <w:t>S</w:t>
      </w:r>
      <w:r w:rsidR="0082221D" w:rsidRPr="005921DD">
        <w:rPr>
          <w:rFonts w:ascii="Corbel" w:hAnsi="Corbel"/>
          <w:b/>
          <w:bCs/>
          <w:i/>
          <w:iCs/>
          <w:color w:val="000000"/>
          <w:lang w:val="en-GB"/>
        </w:rPr>
        <w:t xml:space="preserve">tronger </w:t>
      </w:r>
      <w:r w:rsidR="00132CFB">
        <w:rPr>
          <w:rFonts w:ascii="Corbel" w:hAnsi="Corbel"/>
          <w:b/>
          <w:bCs/>
          <w:i/>
          <w:iCs/>
          <w:color w:val="000000"/>
          <w:lang w:val="en-GB"/>
        </w:rPr>
        <w:t>C</w:t>
      </w:r>
      <w:r w:rsidR="0082221D" w:rsidRPr="005921DD">
        <w:rPr>
          <w:rFonts w:ascii="Corbel" w:hAnsi="Corbel"/>
          <w:b/>
          <w:bCs/>
          <w:i/>
          <w:iCs/>
          <w:color w:val="000000"/>
          <w:lang w:val="en-GB"/>
        </w:rPr>
        <w:t>ommunication</w:t>
      </w:r>
    </w:p>
    <w:p w14:paraId="234A4BD3" w14:textId="77777777" w:rsidR="00685E90" w:rsidRPr="0032430E" w:rsidRDefault="00685E90" w:rsidP="00D76757">
      <w:pPr>
        <w:spacing w:line="320" w:lineRule="atLeast"/>
        <w:jc w:val="both"/>
        <w:rPr>
          <w:rFonts w:ascii="Corbel" w:hAnsi="Corbel"/>
          <w:lang w:val="en-GB"/>
        </w:rPr>
      </w:pPr>
    </w:p>
    <w:p w14:paraId="5B2D8946" w14:textId="55A0F5A9" w:rsidR="00DF24C0" w:rsidRPr="0087038D" w:rsidRDefault="006D5A33" w:rsidP="002C4C01">
      <w:pPr>
        <w:spacing w:line="320" w:lineRule="atLeast"/>
        <w:jc w:val="both"/>
        <w:rPr>
          <w:rFonts w:ascii="Corbel" w:hAnsi="Corbel"/>
          <w:lang w:val="en-GB"/>
        </w:rPr>
      </w:pPr>
      <w:r w:rsidRPr="0087038D">
        <w:rPr>
          <w:rFonts w:ascii="Corbel" w:hAnsi="Corbel"/>
          <w:lang w:val="en-GB"/>
        </w:rPr>
        <w:t>The Urban Agenda for the EU assessment yielded</w:t>
      </w:r>
      <w:r w:rsidR="00040F76">
        <w:rPr>
          <w:rFonts w:ascii="Corbel" w:hAnsi="Corbel"/>
          <w:lang w:val="en-GB"/>
        </w:rPr>
        <w:t xml:space="preserve"> </w:t>
      </w:r>
      <w:r w:rsidR="002C4C01">
        <w:rPr>
          <w:rFonts w:ascii="Corbel" w:hAnsi="Corbel"/>
          <w:lang w:val="en-GB"/>
        </w:rPr>
        <w:t>a need for improved</w:t>
      </w:r>
      <w:r w:rsidR="00C86958" w:rsidRPr="0087038D">
        <w:rPr>
          <w:rFonts w:ascii="Corbel" w:hAnsi="Corbel"/>
          <w:lang w:val="en-GB"/>
        </w:rPr>
        <w:t xml:space="preserve"> internal communication </w:t>
      </w:r>
      <w:r w:rsidR="002C4C01">
        <w:rPr>
          <w:rFonts w:ascii="Corbel" w:hAnsi="Corbel"/>
          <w:lang w:val="en-GB"/>
        </w:rPr>
        <w:t>among</w:t>
      </w:r>
      <w:r w:rsidR="00357119" w:rsidRPr="0087038D">
        <w:rPr>
          <w:rFonts w:ascii="Corbel" w:hAnsi="Corbel"/>
          <w:lang w:val="en-GB"/>
        </w:rPr>
        <w:t xml:space="preserve"> </w:t>
      </w:r>
      <w:r w:rsidR="00357119">
        <w:rPr>
          <w:rFonts w:ascii="Corbel" w:hAnsi="Corbel"/>
          <w:lang w:val="en-GB"/>
        </w:rPr>
        <w:t>key</w:t>
      </w:r>
      <w:r w:rsidR="00357119" w:rsidRPr="0087038D">
        <w:rPr>
          <w:rFonts w:ascii="Corbel" w:hAnsi="Corbel"/>
          <w:lang w:val="en-GB"/>
        </w:rPr>
        <w:t xml:space="preserve"> </w:t>
      </w:r>
      <w:r w:rsidR="00357119">
        <w:rPr>
          <w:rFonts w:ascii="Corbel" w:hAnsi="Corbel"/>
          <w:lang w:val="en-GB"/>
        </w:rPr>
        <w:t>actors</w:t>
      </w:r>
      <w:r w:rsidRPr="0087038D">
        <w:rPr>
          <w:rFonts w:ascii="Corbel" w:hAnsi="Corbel"/>
          <w:lang w:val="en-GB"/>
        </w:rPr>
        <w:t xml:space="preserve">. </w:t>
      </w:r>
      <w:r w:rsidRPr="002811B9">
        <w:rPr>
          <w:rFonts w:ascii="Corbel" w:hAnsi="Corbel"/>
          <w:lang w:val="en-GB"/>
        </w:rPr>
        <w:t xml:space="preserve">For the purpose of </w:t>
      </w:r>
      <w:r w:rsidR="00185874" w:rsidRPr="002811B9">
        <w:rPr>
          <w:rFonts w:ascii="Corbel" w:hAnsi="Corbel"/>
          <w:lang w:val="en-GB"/>
        </w:rPr>
        <w:t>more</w:t>
      </w:r>
      <w:r w:rsidRPr="002811B9">
        <w:rPr>
          <w:rFonts w:ascii="Corbel" w:hAnsi="Corbel"/>
          <w:lang w:val="en-GB"/>
        </w:rPr>
        <w:t xml:space="preserve"> transparency</w:t>
      </w:r>
      <w:r w:rsidR="00040F76">
        <w:rPr>
          <w:rFonts w:ascii="Corbel" w:hAnsi="Corbel"/>
          <w:lang w:val="en-GB"/>
        </w:rPr>
        <w:t xml:space="preserve">, </w:t>
      </w:r>
      <w:r w:rsidR="00040F76" w:rsidRPr="002811B9">
        <w:rPr>
          <w:rFonts w:ascii="Corbel" w:hAnsi="Corbel"/>
          <w:lang w:val="en-GB"/>
        </w:rPr>
        <w:t>ownership</w:t>
      </w:r>
      <w:r w:rsidR="00040F76">
        <w:rPr>
          <w:rFonts w:ascii="Corbel" w:hAnsi="Corbel"/>
          <w:lang w:val="en-GB"/>
        </w:rPr>
        <w:t>, and a better</w:t>
      </w:r>
      <w:r w:rsidR="002C4C01">
        <w:rPr>
          <w:rFonts w:ascii="Corbel" w:hAnsi="Corbel"/>
          <w:lang w:val="en-GB"/>
        </w:rPr>
        <w:t xml:space="preserve"> flow of information particularly on</w:t>
      </w:r>
      <w:r w:rsidR="000B779B">
        <w:rPr>
          <w:rFonts w:ascii="Corbel" w:hAnsi="Corbel"/>
          <w:lang w:val="en-GB"/>
        </w:rPr>
        <w:t xml:space="preserve"> the implementation of actions</w:t>
      </w:r>
      <w:r w:rsidRPr="002811B9">
        <w:rPr>
          <w:rFonts w:ascii="Corbel" w:hAnsi="Corbel"/>
          <w:lang w:val="en-GB"/>
        </w:rPr>
        <w:t xml:space="preserve">, </w:t>
      </w:r>
      <w:r w:rsidR="00185874" w:rsidRPr="002811B9">
        <w:rPr>
          <w:rFonts w:ascii="Corbel" w:hAnsi="Corbel"/>
          <w:lang w:val="en-GB"/>
        </w:rPr>
        <w:t xml:space="preserve">the horizontal and vertical dialogue for urban policy </w:t>
      </w:r>
      <w:r w:rsidR="00040F76">
        <w:rPr>
          <w:rFonts w:ascii="Corbel" w:hAnsi="Corbel"/>
          <w:lang w:val="en-GB"/>
        </w:rPr>
        <w:t>should</w:t>
      </w:r>
      <w:r w:rsidR="00185874" w:rsidRPr="002811B9">
        <w:rPr>
          <w:rFonts w:ascii="Corbel" w:hAnsi="Corbel"/>
          <w:lang w:val="en-GB"/>
        </w:rPr>
        <w:t xml:space="preserve"> be </w:t>
      </w:r>
      <w:r w:rsidR="00040F76">
        <w:rPr>
          <w:rFonts w:ascii="Corbel" w:hAnsi="Corbel"/>
          <w:lang w:val="en-GB"/>
        </w:rPr>
        <w:t>strengthened</w:t>
      </w:r>
      <w:r w:rsidR="00185874" w:rsidRPr="002811B9">
        <w:rPr>
          <w:rFonts w:ascii="Corbel" w:hAnsi="Corbel"/>
          <w:lang w:val="en-GB"/>
        </w:rPr>
        <w:t>.</w:t>
      </w:r>
    </w:p>
    <w:p w14:paraId="5BEB3BC8" w14:textId="77777777" w:rsidR="00DF24C0" w:rsidRPr="0087038D" w:rsidRDefault="00DF24C0" w:rsidP="00D76757">
      <w:pPr>
        <w:spacing w:line="320" w:lineRule="atLeast"/>
        <w:jc w:val="both"/>
        <w:rPr>
          <w:rFonts w:ascii="Corbel" w:hAnsi="Corbel"/>
          <w:lang w:val="en-GB"/>
        </w:rPr>
      </w:pPr>
    </w:p>
    <w:p w14:paraId="43E5838A" w14:textId="43992B69" w:rsidR="00AB22BB" w:rsidRPr="0087038D" w:rsidRDefault="000F4F8B" w:rsidP="00D76757">
      <w:pPr>
        <w:spacing w:line="320" w:lineRule="atLeast"/>
        <w:jc w:val="both"/>
        <w:rPr>
          <w:rFonts w:ascii="Corbel" w:hAnsi="Corbel"/>
          <w:lang w:val="en-GB"/>
        </w:rPr>
      </w:pPr>
      <w:r w:rsidRPr="00462CD9">
        <w:rPr>
          <w:rFonts w:ascii="Corbel" w:hAnsi="Corbel"/>
          <w:b/>
          <w:lang w:val="en-GB"/>
        </w:rPr>
        <w:t xml:space="preserve">We, the </w:t>
      </w:r>
      <w:r w:rsidRPr="002C47AE">
        <w:rPr>
          <w:rFonts w:ascii="Corbel" w:hAnsi="Corbel"/>
          <w:b/>
          <w:lang w:val="en-GB"/>
        </w:rPr>
        <w:t>Ministers, highlight</w:t>
      </w:r>
      <w:r w:rsidRPr="002C47AE">
        <w:rPr>
          <w:rFonts w:ascii="Corbel" w:hAnsi="Corbel"/>
          <w:lang w:val="en-GB"/>
        </w:rPr>
        <w:t xml:space="preserve"> that</w:t>
      </w:r>
      <w:r w:rsidR="0032430E" w:rsidRPr="002C47AE">
        <w:rPr>
          <w:rFonts w:ascii="Corbel" w:hAnsi="Corbel"/>
          <w:lang w:val="en-GB"/>
        </w:rPr>
        <w:t xml:space="preserve"> </w:t>
      </w:r>
      <w:r w:rsidR="00040F76">
        <w:rPr>
          <w:rFonts w:ascii="Corbel" w:hAnsi="Corbel"/>
          <w:lang w:val="en-GB"/>
        </w:rPr>
        <w:t xml:space="preserve">both elements of </w:t>
      </w:r>
      <w:r w:rsidR="0032430E" w:rsidRPr="002C47AE">
        <w:rPr>
          <w:rFonts w:ascii="Corbel" w:hAnsi="Corbel"/>
          <w:lang w:val="en-GB"/>
        </w:rPr>
        <w:t>t</w:t>
      </w:r>
      <w:r w:rsidR="00AB22BB" w:rsidRPr="002C47AE">
        <w:rPr>
          <w:rFonts w:ascii="Corbel" w:hAnsi="Corbel"/>
          <w:lang w:val="en-GB"/>
        </w:rPr>
        <w:t xml:space="preserve">he Better Knowledge stream </w:t>
      </w:r>
      <w:r w:rsidR="00040F76">
        <w:rPr>
          <w:rFonts w:ascii="Corbel" w:hAnsi="Corbel"/>
          <w:lang w:val="en-GB"/>
        </w:rPr>
        <w:t xml:space="preserve">– knowledge base and knowledge exchange – </w:t>
      </w:r>
      <w:r w:rsidR="00AB22BB" w:rsidRPr="002C47AE">
        <w:rPr>
          <w:rFonts w:ascii="Corbel" w:hAnsi="Corbel"/>
          <w:lang w:val="en-GB"/>
        </w:rPr>
        <w:t xml:space="preserve">should be pursued with a differentiated </w:t>
      </w:r>
      <w:r w:rsidR="00040F76">
        <w:rPr>
          <w:rFonts w:ascii="Corbel" w:hAnsi="Corbel"/>
          <w:lang w:val="en-GB"/>
        </w:rPr>
        <w:t xml:space="preserve">and targeted </w:t>
      </w:r>
      <w:r w:rsidR="00AB22BB" w:rsidRPr="002C47AE">
        <w:rPr>
          <w:rFonts w:ascii="Corbel" w:hAnsi="Corbel"/>
          <w:lang w:val="en-GB"/>
        </w:rPr>
        <w:t xml:space="preserve">approach. </w:t>
      </w:r>
      <w:r w:rsidR="002A13FA">
        <w:rPr>
          <w:rFonts w:ascii="Corbel" w:hAnsi="Corbel"/>
          <w:lang w:val="en-GB"/>
        </w:rPr>
        <w:t>Hereby,</w:t>
      </w:r>
      <w:r w:rsidR="00AB22BB" w:rsidRPr="002C47AE">
        <w:rPr>
          <w:rFonts w:ascii="Corbel" w:hAnsi="Corbel"/>
          <w:lang w:val="en-GB"/>
        </w:rPr>
        <w:t xml:space="preserve"> the</w:t>
      </w:r>
      <w:r w:rsidR="00AB22BB" w:rsidRPr="00462CD9">
        <w:rPr>
          <w:rFonts w:ascii="Corbel" w:hAnsi="Corbel"/>
          <w:lang w:val="en-GB"/>
        </w:rPr>
        <w:t xml:space="preserve"> Partnerships should be able to </w:t>
      </w:r>
      <w:r w:rsidR="00AB22BB" w:rsidRPr="0087038D">
        <w:rPr>
          <w:rFonts w:ascii="Corbel" w:hAnsi="Corbel"/>
          <w:lang w:val="en-GB"/>
        </w:rPr>
        <w:t>capitalise on existing support structures</w:t>
      </w:r>
      <w:r w:rsidR="00AB22BB" w:rsidRPr="00462CD9">
        <w:rPr>
          <w:rFonts w:ascii="Corbel" w:hAnsi="Corbel"/>
          <w:lang w:val="en-GB"/>
        </w:rPr>
        <w:t xml:space="preserve"> and to involve relevant partners</w:t>
      </w:r>
      <w:r w:rsidR="000B7E7C">
        <w:rPr>
          <w:rFonts w:ascii="Corbel" w:hAnsi="Corbel"/>
          <w:lang w:val="en-GB"/>
        </w:rPr>
        <w:t>. W</w:t>
      </w:r>
      <w:r w:rsidR="002A13FA">
        <w:rPr>
          <w:rFonts w:ascii="Corbel" w:hAnsi="Corbel"/>
          <w:lang w:val="en-GB"/>
        </w:rPr>
        <w:t>ith regard to knowledge base</w:t>
      </w:r>
      <w:r w:rsidR="000B7E7C">
        <w:rPr>
          <w:rFonts w:ascii="Corbel" w:hAnsi="Corbel"/>
          <w:lang w:val="en-GB"/>
        </w:rPr>
        <w:t xml:space="preserve"> these are in particular</w:t>
      </w:r>
      <w:r w:rsidR="002A13FA">
        <w:rPr>
          <w:rFonts w:ascii="Corbel" w:hAnsi="Corbel"/>
          <w:lang w:val="en-GB"/>
        </w:rPr>
        <w:t xml:space="preserve"> </w:t>
      </w:r>
      <w:r w:rsidR="00AB22BB" w:rsidRPr="00462CD9">
        <w:rPr>
          <w:rFonts w:ascii="Corbel" w:hAnsi="Corbel"/>
          <w:lang w:val="en-GB"/>
        </w:rPr>
        <w:t xml:space="preserve">the </w:t>
      </w:r>
      <w:r w:rsidR="00EC61ED" w:rsidRPr="00462CD9">
        <w:rPr>
          <w:rFonts w:ascii="Corbel" w:hAnsi="Corbel"/>
          <w:lang w:val="en-GB"/>
        </w:rPr>
        <w:t>knowledge policy units</w:t>
      </w:r>
      <w:r w:rsidR="00AB22BB" w:rsidRPr="00462CD9">
        <w:rPr>
          <w:rFonts w:ascii="Corbel" w:hAnsi="Corbel"/>
          <w:lang w:val="en-GB"/>
        </w:rPr>
        <w:t xml:space="preserve"> within the Commission’s Directorate</w:t>
      </w:r>
      <w:r w:rsidR="00040F76">
        <w:rPr>
          <w:rFonts w:ascii="Corbel" w:hAnsi="Corbel"/>
          <w:lang w:val="en-GB"/>
        </w:rPr>
        <w:t>s</w:t>
      </w:r>
      <w:r w:rsidR="00AB22BB" w:rsidRPr="00462CD9">
        <w:rPr>
          <w:rFonts w:ascii="Corbel" w:hAnsi="Corbel"/>
          <w:lang w:val="en-GB"/>
        </w:rPr>
        <w:t xml:space="preserve">-General, the Commission’s Joint Research Centre, Eurostat, </w:t>
      </w:r>
      <w:r w:rsidR="0032430E" w:rsidRPr="00462CD9">
        <w:rPr>
          <w:rFonts w:ascii="Corbel" w:hAnsi="Corbel"/>
          <w:lang w:val="en-GB"/>
        </w:rPr>
        <w:t xml:space="preserve">JPI Urban Europe, </w:t>
      </w:r>
      <w:r w:rsidR="00AB22BB" w:rsidRPr="00462CD9">
        <w:rPr>
          <w:rFonts w:ascii="Corbel" w:hAnsi="Corbel"/>
          <w:lang w:val="en-GB"/>
        </w:rPr>
        <w:t xml:space="preserve">and other knowledge programmes and networks. </w:t>
      </w:r>
      <w:r w:rsidR="002A13FA">
        <w:rPr>
          <w:rFonts w:ascii="Corbel" w:hAnsi="Corbel"/>
          <w:lang w:val="en-GB"/>
        </w:rPr>
        <w:t>Knowledge exchange,</w:t>
      </w:r>
      <w:r w:rsidR="00AB22BB" w:rsidRPr="00462CD9">
        <w:rPr>
          <w:rFonts w:ascii="Corbel" w:hAnsi="Corbel"/>
          <w:lang w:val="en-GB"/>
        </w:rPr>
        <w:t xml:space="preserve"> capacity </w:t>
      </w:r>
      <w:r w:rsidR="0032430E" w:rsidRPr="00462CD9">
        <w:rPr>
          <w:rFonts w:ascii="Corbel" w:hAnsi="Corbel"/>
          <w:lang w:val="en-GB"/>
        </w:rPr>
        <w:t xml:space="preserve">and knowledge </w:t>
      </w:r>
      <w:r w:rsidR="00AB22BB" w:rsidRPr="00462CD9">
        <w:rPr>
          <w:rFonts w:ascii="Corbel" w:hAnsi="Corbel"/>
          <w:lang w:val="en-GB"/>
        </w:rPr>
        <w:t xml:space="preserve">building </w:t>
      </w:r>
      <w:r w:rsidR="00BB41D0" w:rsidRPr="002811B9">
        <w:rPr>
          <w:rFonts w:ascii="Corbel" w:hAnsi="Corbel"/>
          <w:lang w:val="en-GB"/>
        </w:rPr>
        <w:t>sh</w:t>
      </w:r>
      <w:r w:rsidR="00AB22BB" w:rsidRPr="002811B9">
        <w:rPr>
          <w:rFonts w:ascii="Corbel" w:hAnsi="Corbel"/>
          <w:lang w:val="en-GB"/>
        </w:rPr>
        <w:t>ould</w:t>
      </w:r>
      <w:r w:rsidR="00AB22BB" w:rsidRPr="00462CD9">
        <w:rPr>
          <w:rFonts w:ascii="Corbel" w:hAnsi="Corbel"/>
          <w:lang w:val="en-GB"/>
        </w:rPr>
        <w:t xml:space="preserve"> be supported by the </w:t>
      </w:r>
      <w:r w:rsidR="00B7476F">
        <w:rPr>
          <w:rFonts w:ascii="Corbel" w:hAnsi="Corbel"/>
          <w:lang w:val="en-GB"/>
        </w:rPr>
        <w:t xml:space="preserve">Cohesion Policy programmes and initiatives, in particular by the European Urban Initiative and the </w:t>
      </w:r>
      <w:r w:rsidR="00AB22BB" w:rsidRPr="00462CD9">
        <w:rPr>
          <w:rFonts w:ascii="Corbel" w:hAnsi="Corbel"/>
          <w:lang w:val="en-GB"/>
        </w:rPr>
        <w:t>URBACT programme</w:t>
      </w:r>
      <w:r w:rsidR="0032430E" w:rsidRPr="00462CD9">
        <w:rPr>
          <w:rFonts w:ascii="Corbel" w:hAnsi="Corbel"/>
          <w:lang w:val="en-GB"/>
        </w:rPr>
        <w:t>.</w:t>
      </w:r>
      <w:r w:rsidR="00DF24C0" w:rsidRPr="00462CD9">
        <w:rPr>
          <w:rFonts w:ascii="Corbel" w:hAnsi="Corbel"/>
          <w:lang w:val="en-GB"/>
        </w:rPr>
        <w:t xml:space="preserve"> In general, the manifold </w:t>
      </w:r>
      <w:r w:rsidR="00DF24C0" w:rsidRPr="0087038D">
        <w:rPr>
          <w:lang w:val="en-GB"/>
        </w:rPr>
        <w:t>research and innovation a</w:t>
      </w:r>
      <w:r w:rsidR="00DF24C0" w:rsidRPr="00462CD9">
        <w:rPr>
          <w:rFonts w:ascii="Corbel" w:hAnsi="Corbel"/>
          <w:lang w:val="en-GB"/>
        </w:rPr>
        <w:t xml:space="preserve">ctivities </w:t>
      </w:r>
      <w:r w:rsidR="0087038D" w:rsidRPr="00462CD9">
        <w:rPr>
          <w:rFonts w:ascii="Corbel" w:hAnsi="Corbel"/>
          <w:lang w:val="en-GB"/>
        </w:rPr>
        <w:t xml:space="preserve">supporting </w:t>
      </w:r>
      <w:r w:rsidR="00DF24C0" w:rsidRPr="00462CD9">
        <w:rPr>
          <w:rFonts w:ascii="Corbel" w:hAnsi="Corbel"/>
          <w:lang w:val="en-GB"/>
        </w:rPr>
        <w:t xml:space="preserve">science-policy cooperation </w:t>
      </w:r>
      <w:r w:rsidR="0087038D" w:rsidRPr="00462CD9">
        <w:rPr>
          <w:rFonts w:ascii="Corbel" w:hAnsi="Corbel"/>
          <w:lang w:val="en-GB"/>
        </w:rPr>
        <w:t xml:space="preserve">offer a </w:t>
      </w:r>
      <w:r w:rsidR="00171514">
        <w:rPr>
          <w:rFonts w:ascii="Corbel" w:hAnsi="Corbel"/>
          <w:lang w:val="en-GB"/>
        </w:rPr>
        <w:t>big</w:t>
      </w:r>
      <w:r w:rsidR="00171514" w:rsidRPr="00462CD9">
        <w:rPr>
          <w:rFonts w:ascii="Corbel" w:hAnsi="Corbel"/>
          <w:lang w:val="en-GB"/>
        </w:rPr>
        <w:t xml:space="preserve"> </w:t>
      </w:r>
      <w:r w:rsidR="0087038D" w:rsidRPr="00462CD9">
        <w:rPr>
          <w:rFonts w:ascii="Corbel" w:hAnsi="Corbel"/>
          <w:lang w:val="en-GB"/>
        </w:rPr>
        <w:t>potential and should be considered in</w:t>
      </w:r>
      <w:r w:rsidR="00D669CD" w:rsidRPr="00462CD9">
        <w:rPr>
          <w:rFonts w:ascii="Corbel" w:hAnsi="Corbel"/>
          <w:lang w:val="en-GB"/>
        </w:rPr>
        <w:t xml:space="preserve"> </w:t>
      </w:r>
      <w:r w:rsidR="0087038D" w:rsidRPr="00462CD9">
        <w:rPr>
          <w:rFonts w:ascii="Corbel" w:hAnsi="Corbel"/>
          <w:lang w:val="en-GB"/>
        </w:rPr>
        <w:t xml:space="preserve">the </w:t>
      </w:r>
      <w:r w:rsidR="00D669CD" w:rsidRPr="00462CD9">
        <w:rPr>
          <w:rFonts w:ascii="Corbel" w:hAnsi="Corbel"/>
          <w:lang w:val="en-GB"/>
        </w:rPr>
        <w:t xml:space="preserve">future </w:t>
      </w:r>
      <w:r w:rsidR="0087038D" w:rsidRPr="00462CD9">
        <w:rPr>
          <w:rFonts w:ascii="Corbel" w:hAnsi="Corbel"/>
          <w:lang w:val="en-GB"/>
        </w:rPr>
        <w:t>Urban Agenda for the EU process.</w:t>
      </w:r>
      <w:r w:rsidR="001D1DBE">
        <w:rPr>
          <w:rFonts w:ascii="Corbel" w:hAnsi="Corbel"/>
          <w:lang w:val="en-GB"/>
        </w:rPr>
        <w:t xml:space="preserve"> </w:t>
      </w:r>
    </w:p>
    <w:p w14:paraId="54719615" w14:textId="77777777" w:rsidR="00AB22BB" w:rsidRPr="0087038D" w:rsidRDefault="00AB22BB" w:rsidP="00D76757">
      <w:pPr>
        <w:spacing w:line="320" w:lineRule="atLeast"/>
        <w:jc w:val="both"/>
        <w:rPr>
          <w:rFonts w:ascii="Corbel" w:hAnsi="Corbel"/>
          <w:lang w:val="en-GB"/>
        </w:rPr>
      </w:pPr>
    </w:p>
    <w:p w14:paraId="53B6B5CE" w14:textId="5B315998" w:rsidR="005F182D" w:rsidRDefault="000F4F8B" w:rsidP="00D76757">
      <w:pPr>
        <w:spacing w:line="320" w:lineRule="atLeast"/>
        <w:jc w:val="both"/>
        <w:rPr>
          <w:rFonts w:ascii="Corbel" w:hAnsi="Corbel"/>
          <w:b/>
          <w:lang w:val="en-GB"/>
        </w:rPr>
      </w:pPr>
      <w:r w:rsidRPr="002811B9">
        <w:rPr>
          <w:rFonts w:ascii="Corbel" w:hAnsi="Corbel"/>
          <w:b/>
          <w:lang w:val="en-GB"/>
        </w:rPr>
        <w:t xml:space="preserve">We </w:t>
      </w:r>
      <w:r w:rsidR="00A72175">
        <w:rPr>
          <w:rFonts w:ascii="Corbel" w:hAnsi="Corbel"/>
          <w:b/>
          <w:lang w:val="en-GB"/>
        </w:rPr>
        <w:t>acknowledge</w:t>
      </w:r>
      <w:r w:rsidRPr="002811B9">
        <w:rPr>
          <w:rFonts w:ascii="Corbel" w:hAnsi="Corbel"/>
          <w:lang w:val="en-GB"/>
        </w:rPr>
        <w:t xml:space="preserve"> th</w:t>
      </w:r>
      <w:r w:rsidR="00A72175">
        <w:rPr>
          <w:rFonts w:ascii="Corbel" w:hAnsi="Corbel"/>
          <w:lang w:val="en-GB"/>
        </w:rPr>
        <w:t xml:space="preserve">e need for </w:t>
      </w:r>
      <w:r w:rsidR="0088473A" w:rsidRPr="002811B9">
        <w:rPr>
          <w:rFonts w:ascii="Corbel" w:hAnsi="Corbel"/>
          <w:lang w:val="en-GB"/>
        </w:rPr>
        <w:t xml:space="preserve">a </w:t>
      </w:r>
      <w:r w:rsidR="00685E90" w:rsidRPr="002811B9">
        <w:rPr>
          <w:rFonts w:ascii="Corbel" w:hAnsi="Corbel"/>
          <w:lang w:val="en-GB"/>
        </w:rPr>
        <w:t xml:space="preserve">stronger </w:t>
      </w:r>
      <w:r w:rsidR="00A72175">
        <w:rPr>
          <w:rFonts w:ascii="Corbel" w:hAnsi="Corbel"/>
          <w:lang w:val="en-GB"/>
        </w:rPr>
        <w:t>strategic alignment</w:t>
      </w:r>
      <w:r w:rsidR="00A72175" w:rsidRPr="002811B9">
        <w:rPr>
          <w:rFonts w:ascii="Corbel" w:hAnsi="Corbel"/>
          <w:lang w:val="en-GB"/>
        </w:rPr>
        <w:t xml:space="preserve"> </w:t>
      </w:r>
      <w:r w:rsidR="00685E90" w:rsidRPr="002811B9">
        <w:rPr>
          <w:rFonts w:ascii="Corbel" w:hAnsi="Corbel"/>
          <w:lang w:val="en-GB"/>
        </w:rPr>
        <w:t xml:space="preserve">between </w:t>
      </w:r>
      <w:r w:rsidR="005A244E">
        <w:rPr>
          <w:rFonts w:ascii="Corbel" w:hAnsi="Corbel"/>
          <w:lang w:val="en-GB"/>
        </w:rPr>
        <w:t>the Territorial Agenda</w:t>
      </w:r>
      <w:r w:rsidR="00692D02">
        <w:rPr>
          <w:rFonts w:ascii="Corbel" w:hAnsi="Corbel"/>
          <w:lang w:val="en-GB"/>
        </w:rPr>
        <w:t xml:space="preserve"> 2030</w:t>
      </w:r>
      <w:r w:rsidR="005A244E">
        <w:rPr>
          <w:rFonts w:ascii="Corbel" w:hAnsi="Corbel"/>
          <w:lang w:val="en-GB"/>
        </w:rPr>
        <w:t xml:space="preserve">, the urban dimension of Cohesion Policy, </w:t>
      </w:r>
      <w:r w:rsidR="00685E90" w:rsidRPr="002811B9">
        <w:rPr>
          <w:rFonts w:ascii="Corbel" w:hAnsi="Corbel"/>
          <w:lang w:val="en-GB"/>
        </w:rPr>
        <w:t xml:space="preserve">national urban policy frameworks, </w:t>
      </w:r>
      <w:r w:rsidR="00C3749E" w:rsidRPr="002811B9">
        <w:rPr>
          <w:rFonts w:ascii="Corbel" w:hAnsi="Corbel"/>
          <w:lang w:val="en-GB"/>
        </w:rPr>
        <w:t>and</w:t>
      </w:r>
      <w:r w:rsidR="00685E90" w:rsidRPr="002811B9">
        <w:rPr>
          <w:rFonts w:ascii="Corbel" w:hAnsi="Corbel"/>
          <w:lang w:val="en-GB"/>
        </w:rPr>
        <w:t xml:space="preserve"> the Urban Agenda for the EU. </w:t>
      </w:r>
      <w:r w:rsidR="00185874" w:rsidRPr="002811B9">
        <w:rPr>
          <w:rFonts w:ascii="Corbel" w:hAnsi="Corbel"/>
          <w:lang w:val="en-GB"/>
        </w:rPr>
        <w:t xml:space="preserve">At the local and regional level, a wider circle of cities and stakeholders </w:t>
      </w:r>
      <w:r w:rsidR="005F182D">
        <w:rPr>
          <w:rFonts w:ascii="Corbel" w:hAnsi="Corbel"/>
          <w:lang w:val="en-GB"/>
        </w:rPr>
        <w:t>should</w:t>
      </w:r>
      <w:r w:rsidR="00185874" w:rsidRPr="002811B9">
        <w:rPr>
          <w:rFonts w:ascii="Corbel" w:hAnsi="Corbel"/>
          <w:lang w:val="en-GB"/>
        </w:rPr>
        <w:t xml:space="preserve"> benefit from</w:t>
      </w:r>
      <w:r w:rsidR="003621FB" w:rsidRPr="002811B9">
        <w:rPr>
          <w:rFonts w:ascii="Corbel" w:hAnsi="Corbel"/>
          <w:lang w:val="en-GB"/>
        </w:rPr>
        <w:t xml:space="preserve"> the outcomes of the Urban Agenda for the EU</w:t>
      </w:r>
      <w:r w:rsidR="00185874" w:rsidRPr="002811B9">
        <w:rPr>
          <w:rFonts w:ascii="Corbel" w:hAnsi="Corbel"/>
          <w:lang w:val="en-GB"/>
        </w:rPr>
        <w:t>.</w:t>
      </w:r>
      <w:r w:rsidR="003621FB" w:rsidRPr="002811B9">
        <w:rPr>
          <w:rFonts w:ascii="Corbel" w:hAnsi="Corbel"/>
          <w:b/>
          <w:lang w:val="en-GB"/>
        </w:rPr>
        <w:t xml:space="preserve"> </w:t>
      </w:r>
      <w:r w:rsidR="005A508D">
        <w:rPr>
          <w:rFonts w:ascii="Corbel" w:hAnsi="Corbel"/>
          <w:b/>
          <w:lang w:val="en-GB"/>
        </w:rPr>
        <w:t xml:space="preserve"> </w:t>
      </w:r>
    </w:p>
    <w:p w14:paraId="0E82D845" w14:textId="77777777" w:rsidR="005F182D" w:rsidRDefault="005F182D" w:rsidP="00D76757">
      <w:pPr>
        <w:spacing w:line="320" w:lineRule="atLeast"/>
        <w:jc w:val="both"/>
        <w:rPr>
          <w:rFonts w:ascii="Corbel" w:hAnsi="Corbel"/>
          <w:b/>
          <w:lang w:val="en-GB"/>
        </w:rPr>
      </w:pPr>
    </w:p>
    <w:p w14:paraId="469F5F39" w14:textId="0A9AC3E8" w:rsidR="00B61342" w:rsidRPr="0087038D" w:rsidRDefault="00D95DD0" w:rsidP="00D87F7E">
      <w:pPr>
        <w:spacing w:line="320" w:lineRule="atLeast"/>
        <w:jc w:val="both"/>
        <w:rPr>
          <w:rFonts w:ascii="Corbel" w:eastAsia="Times New Roman" w:hAnsi="Corbel"/>
          <w:lang w:val="en-GB"/>
        </w:rPr>
      </w:pPr>
      <w:r>
        <w:rPr>
          <w:rFonts w:ascii="Corbel" w:hAnsi="Corbel"/>
          <w:b/>
          <w:lang w:val="en-GB"/>
        </w:rPr>
        <w:t xml:space="preserve">We </w:t>
      </w:r>
      <w:r w:rsidR="00E42C7B">
        <w:rPr>
          <w:rFonts w:ascii="Corbel" w:hAnsi="Corbel"/>
          <w:b/>
          <w:lang w:val="en-GB"/>
        </w:rPr>
        <w:t xml:space="preserve">therefore </w:t>
      </w:r>
      <w:r>
        <w:rPr>
          <w:rFonts w:ascii="Corbel" w:hAnsi="Corbel"/>
          <w:b/>
          <w:lang w:val="en-GB"/>
        </w:rPr>
        <w:t xml:space="preserve">regard </w:t>
      </w:r>
      <w:r w:rsidRPr="00D95DD0">
        <w:rPr>
          <w:rFonts w:ascii="Corbel" w:hAnsi="Corbel"/>
          <w:lang w:val="en-GB"/>
        </w:rPr>
        <w:t>communication hubs</w:t>
      </w:r>
      <w:r w:rsidR="00040F76">
        <w:rPr>
          <w:rFonts w:ascii="Corbel" w:hAnsi="Corbel"/>
          <w:lang w:val="en-GB"/>
        </w:rPr>
        <w:t xml:space="preserve"> as</w:t>
      </w:r>
      <w:r w:rsidR="000B779B">
        <w:rPr>
          <w:rFonts w:ascii="Corbel" w:hAnsi="Corbel"/>
          <w:lang w:val="en-GB"/>
        </w:rPr>
        <w:t xml:space="preserve"> pivotal to support the relevant capitalisation, communication and dissemination activities. This can</w:t>
      </w:r>
      <w:r w:rsidRPr="00D95DD0">
        <w:rPr>
          <w:rFonts w:ascii="Corbel" w:hAnsi="Corbel"/>
          <w:lang w:val="en-GB"/>
        </w:rPr>
        <w:t>, for example</w:t>
      </w:r>
      <w:r w:rsidR="00040F76">
        <w:rPr>
          <w:rFonts w:ascii="Corbel" w:hAnsi="Corbel"/>
          <w:lang w:val="en-GB"/>
        </w:rPr>
        <w:t>,</w:t>
      </w:r>
      <w:r w:rsidRPr="00D95DD0">
        <w:rPr>
          <w:rFonts w:ascii="Corbel" w:hAnsi="Corbel"/>
          <w:lang w:val="en-GB"/>
        </w:rPr>
        <w:t xml:space="preserve"> </w:t>
      </w:r>
      <w:r w:rsidR="000B779B">
        <w:rPr>
          <w:rFonts w:ascii="Corbel" w:hAnsi="Corbel"/>
          <w:lang w:val="en-GB"/>
        </w:rPr>
        <w:t xml:space="preserve">be achieved </w:t>
      </w:r>
      <w:r w:rsidR="00D87F7E">
        <w:rPr>
          <w:rFonts w:ascii="Corbel" w:hAnsi="Corbel"/>
          <w:lang w:val="en-GB"/>
        </w:rPr>
        <w:t>through the establishment of</w:t>
      </w:r>
      <w:r w:rsidR="000B779B">
        <w:rPr>
          <w:rFonts w:ascii="Corbel" w:hAnsi="Corbel"/>
          <w:b/>
          <w:lang w:val="en-GB"/>
        </w:rPr>
        <w:t xml:space="preserve"> </w:t>
      </w:r>
      <w:r w:rsidR="007C4CC3" w:rsidRPr="002811B9">
        <w:rPr>
          <w:rFonts w:ascii="Corbel" w:hAnsi="Corbel"/>
          <w:lang w:val="en-GB"/>
        </w:rPr>
        <w:t>National Contact Points</w:t>
      </w:r>
      <w:r w:rsidR="00D87F7E">
        <w:rPr>
          <w:rFonts w:ascii="Corbel" w:hAnsi="Corbel"/>
          <w:lang w:val="en-GB"/>
        </w:rPr>
        <w:t>.</w:t>
      </w:r>
      <w:r w:rsidR="00685E90" w:rsidRPr="002811B9">
        <w:rPr>
          <w:rFonts w:ascii="Corbel" w:hAnsi="Corbel"/>
          <w:lang w:val="en-GB"/>
        </w:rPr>
        <w:t xml:space="preserve"> </w:t>
      </w:r>
      <w:r w:rsidR="007C4CC3" w:rsidRPr="002811B9">
        <w:rPr>
          <w:rFonts w:ascii="Corbel" w:hAnsi="Corbel"/>
          <w:lang w:val="en-GB"/>
        </w:rPr>
        <w:t>Hereby, the principles of subsidiarity and proportionality need to be safeguarded and the duplication of structures should be avoided</w:t>
      </w:r>
      <w:r w:rsidR="00685E90" w:rsidRPr="0087038D">
        <w:rPr>
          <w:rFonts w:ascii="Corbel" w:hAnsi="Corbel"/>
          <w:lang w:val="en-GB"/>
        </w:rPr>
        <w:t>.</w:t>
      </w:r>
      <w:r w:rsidR="00B61342">
        <w:rPr>
          <w:rFonts w:ascii="Corbel" w:hAnsi="Corbel"/>
          <w:lang w:val="en-GB"/>
        </w:rPr>
        <w:t xml:space="preserve"> </w:t>
      </w:r>
      <w:r w:rsidR="00B61342" w:rsidRPr="00B61342">
        <w:rPr>
          <w:rFonts w:ascii="Corbel" w:hAnsi="Corbel"/>
          <w:lang w:val="en-GB"/>
        </w:rPr>
        <w:t>An engagement with the stakeholders from third countries in the frameworks established by global intergovernmental organisations forms another important channel of dissemination and dialogue.</w:t>
      </w:r>
      <w:r w:rsidR="00B61342">
        <w:rPr>
          <w:rFonts w:ascii="Corbel" w:eastAsia="Times New Roman" w:hAnsi="Corbel"/>
          <w:lang w:val="en-GB"/>
        </w:rPr>
        <w:t xml:space="preserve"> </w:t>
      </w:r>
    </w:p>
    <w:p w14:paraId="0EC9B926" w14:textId="497E433B" w:rsidR="007D0FE6" w:rsidRDefault="007D0FE6" w:rsidP="00D76757">
      <w:pPr>
        <w:spacing w:line="320" w:lineRule="atLeast"/>
        <w:jc w:val="both"/>
        <w:rPr>
          <w:rFonts w:ascii="Corbel" w:hAnsi="Corbel"/>
          <w:b/>
          <w:bCs/>
          <w:i/>
          <w:iCs/>
          <w:lang w:val="en-GB"/>
        </w:rPr>
      </w:pPr>
    </w:p>
    <w:p w14:paraId="0BE6092D" w14:textId="77777777" w:rsidR="005252E2" w:rsidRDefault="005252E2" w:rsidP="00D76757">
      <w:pPr>
        <w:spacing w:line="320" w:lineRule="atLeast"/>
        <w:jc w:val="both"/>
        <w:rPr>
          <w:rFonts w:ascii="Corbel" w:hAnsi="Corbel"/>
          <w:b/>
          <w:bCs/>
          <w:i/>
          <w:iCs/>
          <w:lang w:val="en-GB"/>
        </w:rPr>
      </w:pPr>
    </w:p>
    <w:p w14:paraId="2CC7C5EE" w14:textId="291C6079" w:rsidR="0060638B" w:rsidRPr="00EB4E68" w:rsidRDefault="002A13FA" w:rsidP="00D76757">
      <w:pPr>
        <w:spacing w:line="320" w:lineRule="atLeast"/>
        <w:jc w:val="both"/>
        <w:rPr>
          <w:rFonts w:ascii="Corbel" w:hAnsi="Corbel"/>
          <w:b/>
          <w:bCs/>
          <w:i/>
          <w:iCs/>
          <w:lang w:val="en-GB"/>
        </w:rPr>
      </w:pPr>
      <w:r>
        <w:rPr>
          <w:rFonts w:ascii="Corbel" w:hAnsi="Corbel"/>
          <w:b/>
          <w:bCs/>
          <w:i/>
          <w:iCs/>
          <w:lang w:val="en-GB"/>
        </w:rPr>
        <w:t xml:space="preserve">5. </w:t>
      </w:r>
      <w:r w:rsidR="0060638B" w:rsidRPr="00EB4E68">
        <w:rPr>
          <w:rFonts w:ascii="Corbel" w:hAnsi="Corbel"/>
          <w:b/>
          <w:bCs/>
          <w:i/>
          <w:iCs/>
          <w:lang w:val="en-GB"/>
        </w:rPr>
        <w:t xml:space="preserve">Governing the Urban Agenda for the EU with </w:t>
      </w:r>
      <w:r w:rsidR="00A104DB">
        <w:rPr>
          <w:rFonts w:ascii="Corbel" w:hAnsi="Corbel"/>
          <w:b/>
          <w:bCs/>
          <w:i/>
          <w:iCs/>
          <w:lang w:val="en-GB"/>
        </w:rPr>
        <w:t>E</w:t>
      </w:r>
      <w:r w:rsidR="0060638B" w:rsidRPr="00EB4E68">
        <w:rPr>
          <w:rFonts w:ascii="Corbel" w:hAnsi="Corbel"/>
          <w:b/>
          <w:bCs/>
          <w:i/>
          <w:iCs/>
          <w:lang w:val="en-GB"/>
        </w:rPr>
        <w:t xml:space="preserve">fficient </w:t>
      </w:r>
      <w:r w:rsidR="00A104DB">
        <w:rPr>
          <w:rFonts w:ascii="Corbel" w:hAnsi="Corbel"/>
          <w:b/>
          <w:bCs/>
          <w:i/>
          <w:iCs/>
          <w:lang w:val="en-GB"/>
        </w:rPr>
        <w:t>D</w:t>
      </w:r>
      <w:r w:rsidR="0060638B" w:rsidRPr="00EB4E68">
        <w:rPr>
          <w:rFonts w:ascii="Corbel" w:hAnsi="Corbel"/>
          <w:b/>
          <w:bCs/>
          <w:i/>
          <w:iCs/>
          <w:lang w:val="en-GB"/>
        </w:rPr>
        <w:t>ecision-</w:t>
      </w:r>
      <w:r w:rsidR="00A104DB">
        <w:rPr>
          <w:rFonts w:ascii="Corbel" w:hAnsi="Corbel"/>
          <w:b/>
          <w:bCs/>
          <w:i/>
          <w:iCs/>
          <w:lang w:val="en-GB"/>
        </w:rPr>
        <w:t>M</w:t>
      </w:r>
      <w:r w:rsidR="0060638B" w:rsidRPr="00EB4E68">
        <w:rPr>
          <w:rFonts w:ascii="Corbel" w:hAnsi="Corbel"/>
          <w:b/>
          <w:bCs/>
          <w:i/>
          <w:iCs/>
          <w:lang w:val="en-GB"/>
        </w:rPr>
        <w:t xml:space="preserve">aking and </w:t>
      </w:r>
      <w:r w:rsidR="00A104DB">
        <w:rPr>
          <w:rFonts w:ascii="Corbel" w:hAnsi="Corbel"/>
          <w:b/>
          <w:bCs/>
          <w:i/>
          <w:iCs/>
          <w:lang w:val="en-GB"/>
        </w:rPr>
        <w:t>S</w:t>
      </w:r>
      <w:r w:rsidR="0060638B" w:rsidRPr="00EB4E68">
        <w:rPr>
          <w:rFonts w:ascii="Corbel" w:hAnsi="Corbel"/>
          <w:b/>
          <w:bCs/>
          <w:i/>
          <w:iCs/>
          <w:lang w:val="en-GB"/>
        </w:rPr>
        <w:t xml:space="preserve">upport </w:t>
      </w:r>
      <w:r w:rsidR="00A104DB">
        <w:rPr>
          <w:rFonts w:ascii="Corbel" w:hAnsi="Corbel"/>
          <w:b/>
          <w:bCs/>
          <w:i/>
          <w:iCs/>
          <w:lang w:val="en-GB"/>
        </w:rPr>
        <w:t>S</w:t>
      </w:r>
      <w:r w:rsidR="0060638B" w:rsidRPr="00EB4E68">
        <w:rPr>
          <w:rFonts w:ascii="Corbel" w:hAnsi="Corbel"/>
          <w:b/>
          <w:bCs/>
          <w:i/>
          <w:iCs/>
          <w:lang w:val="en-GB"/>
        </w:rPr>
        <w:t xml:space="preserve">tructures </w:t>
      </w:r>
    </w:p>
    <w:p w14:paraId="64866D02" w14:textId="77777777" w:rsidR="008C662E" w:rsidRPr="00DC4DE4" w:rsidRDefault="008C662E" w:rsidP="00D76757">
      <w:pPr>
        <w:spacing w:line="320" w:lineRule="atLeast"/>
        <w:jc w:val="both"/>
        <w:rPr>
          <w:rFonts w:ascii="Corbel" w:hAnsi="Corbel"/>
          <w:lang w:val="en-GB"/>
        </w:rPr>
      </w:pPr>
    </w:p>
    <w:p w14:paraId="1410D5AC" w14:textId="27FEA4CE" w:rsidR="008C662E" w:rsidRPr="0094114E" w:rsidRDefault="008C662E" w:rsidP="00D76757">
      <w:pPr>
        <w:spacing w:line="276" w:lineRule="auto"/>
        <w:jc w:val="both"/>
        <w:rPr>
          <w:rFonts w:ascii="Corbel" w:hAnsi="Corbel"/>
          <w:lang w:val="en-GB"/>
        </w:rPr>
      </w:pPr>
      <w:r w:rsidRPr="00462CD9">
        <w:rPr>
          <w:rFonts w:ascii="Corbel" w:hAnsi="Corbel"/>
          <w:b/>
          <w:bCs/>
          <w:lang w:val="en-GB"/>
        </w:rPr>
        <w:t>We, the Ministers, confirm</w:t>
      </w:r>
      <w:r w:rsidRPr="00DC4DE4">
        <w:rPr>
          <w:rFonts w:ascii="Corbel" w:hAnsi="Corbel"/>
          <w:lang w:val="en-GB"/>
        </w:rPr>
        <w:t xml:space="preserve"> that significant progress</w:t>
      </w:r>
      <w:r w:rsidR="00976C20">
        <w:rPr>
          <w:rFonts w:ascii="Corbel" w:hAnsi="Corbel"/>
          <w:lang w:val="en-GB"/>
        </w:rPr>
        <w:t xml:space="preserve"> </w:t>
      </w:r>
      <w:r w:rsidR="00976C20" w:rsidRPr="00DC4DE4">
        <w:rPr>
          <w:rFonts w:ascii="Corbel" w:hAnsi="Corbel"/>
          <w:lang w:val="en-GB"/>
        </w:rPr>
        <w:t>has been made</w:t>
      </w:r>
      <w:r w:rsidRPr="00DC4DE4">
        <w:rPr>
          <w:rFonts w:ascii="Corbel" w:hAnsi="Corbel"/>
          <w:lang w:val="en-GB"/>
        </w:rPr>
        <w:t xml:space="preserve"> in strengthening the urban dimension and the creation of a common framework for urban policy initiatives through the Urban Agenda for the EU. </w:t>
      </w:r>
      <w:r w:rsidRPr="0094114E">
        <w:rPr>
          <w:rFonts w:ascii="Corbel" w:hAnsi="Corbel"/>
          <w:lang w:val="en-GB"/>
        </w:rPr>
        <w:t xml:space="preserve">The assessment of the </w:t>
      </w:r>
      <w:r w:rsidRPr="00DC4DE4">
        <w:rPr>
          <w:rFonts w:ascii="Corbel" w:hAnsi="Corbel"/>
          <w:lang w:val="en-GB"/>
        </w:rPr>
        <w:t>Urban Agenda for the EU</w:t>
      </w:r>
      <w:r w:rsidRPr="0094114E">
        <w:rPr>
          <w:rFonts w:ascii="Corbel" w:hAnsi="Corbel"/>
          <w:lang w:val="en-GB"/>
        </w:rPr>
        <w:t xml:space="preserve"> clearly demonstrates that its </w:t>
      </w:r>
      <w:r w:rsidR="009E25CE">
        <w:rPr>
          <w:rFonts w:ascii="Corbel" w:hAnsi="Corbel"/>
          <w:lang w:val="en-GB"/>
        </w:rPr>
        <w:t>achievements</w:t>
      </w:r>
      <w:r w:rsidR="009E25CE" w:rsidRPr="0094114E">
        <w:rPr>
          <w:rFonts w:ascii="Corbel" w:hAnsi="Corbel"/>
          <w:lang w:val="en-GB"/>
        </w:rPr>
        <w:t xml:space="preserve"> </w:t>
      </w:r>
      <w:r w:rsidR="009E25CE">
        <w:rPr>
          <w:rFonts w:ascii="Corbel" w:hAnsi="Corbel"/>
          <w:lang w:val="en-GB"/>
        </w:rPr>
        <w:t>are</w:t>
      </w:r>
      <w:r w:rsidR="009E25CE" w:rsidRPr="0094114E">
        <w:rPr>
          <w:rFonts w:ascii="Corbel" w:hAnsi="Corbel"/>
          <w:lang w:val="en-GB"/>
        </w:rPr>
        <w:t xml:space="preserve"> </w:t>
      </w:r>
      <w:r w:rsidRPr="0094114E">
        <w:rPr>
          <w:rFonts w:ascii="Corbel" w:hAnsi="Corbel"/>
          <w:lang w:val="en-GB"/>
        </w:rPr>
        <w:t xml:space="preserve">related to the </w:t>
      </w:r>
      <w:r w:rsidR="009E25CE">
        <w:rPr>
          <w:rFonts w:ascii="Corbel" w:hAnsi="Corbel"/>
          <w:lang w:val="en-GB"/>
        </w:rPr>
        <w:t>strengthened</w:t>
      </w:r>
      <w:r w:rsidR="009E25CE" w:rsidRPr="0094114E">
        <w:rPr>
          <w:rFonts w:ascii="Corbel" w:hAnsi="Corbel"/>
          <w:lang w:val="en-GB"/>
        </w:rPr>
        <w:t xml:space="preserve"> </w:t>
      </w:r>
      <w:r w:rsidRPr="0094114E">
        <w:rPr>
          <w:rFonts w:ascii="Corbel" w:hAnsi="Corbel"/>
          <w:lang w:val="en-GB"/>
        </w:rPr>
        <w:t>cooperation between</w:t>
      </w:r>
      <w:r w:rsidR="00210ECF">
        <w:rPr>
          <w:rFonts w:ascii="Corbel" w:hAnsi="Corbel"/>
          <w:lang w:val="en-GB"/>
        </w:rPr>
        <w:t xml:space="preserve"> </w:t>
      </w:r>
      <w:r w:rsidR="00206BDB">
        <w:rPr>
          <w:rFonts w:ascii="Corbel" w:hAnsi="Corbel"/>
          <w:lang w:val="en-GB"/>
        </w:rPr>
        <w:t>local and regional authorities</w:t>
      </w:r>
      <w:r w:rsidR="00210ECF">
        <w:rPr>
          <w:rFonts w:ascii="Corbel" w:hAnsi="Corbel"/>
          <w:lang w:val="en-GB"/>
        </w:rPr>
        <w:t>,</w:t>
      </w:r>
      <w:r w:rsidRPr="0094114E">
        <w:rPr>
          <w:rFonts w:ascii="Corbel" w:hAnsi="Corbel"/>
          <w:lang w:val="en-GB"/>
        </w:rPr>
        <w:t xml:space="preserve"> Member States and the European Commission </w:t>
      </w:r>
      <w:r w:rsidRPr="00DC4DE4">
        <w:rPr>
          <w:rFonts w:ascii="Corbel" w:hAnsi="Corbel"/>
          <w:lang w:val="en-GB"/>
        </w:rPr>
        <w:t>and in close partnership with other relevant European institutions and stakeholders</w:t>
      </w:r>
      <w:r w:rsidRPr="0094114E">
        <w:rPr>
          <w:rFonts w:ascii="Corbel" w:hAnsi="Corbel"/>
          <w:lang w:val="en-GB"/>
        </w:rPr>
        <w:t xml:space="preserve">. </w:t>
      </w:r>
      <w:r w:rsidR="00FC5AE7">
        <w:rPr>
          <w:rFonts w:ascii="Corbel" w:hAnsi="Corbel"/>
          <w:lang w:val="en-GB"/>
        </w:rPr>
        <w:t>However, t</w:t>
      </w:r>
      <w:r w:rsidR="00FC5AE7" w:rsidRPr="00DC4DE4">
        <w:rPr>
          <w:rFonts w:ascii="Corbel" w:hAnsi="Corbel"/>
          <w:lang w:val="en-GB"/>
        </w:rPr>
        <w:t xml:space="preserve">he assessment </w:t>
      </w:r>
      <w:r w:rsidR="00FC5AE7">
        <w:rPr>
          <w:rFonts w:ascii="Corbel" w:hAnsi="Corbel"/>
          <w:lang w:val="en-GB"/>
        </w:rPr>
        <w:t xml:space="preserve">also </w:t>
      </w:r>
      <w:r w:rsidR="00FC5AE7" w:rsidRPr="00DC4DE4">
        <w:rPr>
          <w:rFonts w:ascii="Corbel" w:hAnsi="Corbel"/>
          <w:lang w:val="en-GB"/>
        </w:rPr>
        <w:t xml:space="preserve">indicates that the Urban Agenda </w:t>
      </w:r>
      <w:r w:rsidR="00FC5AE7">
        <w:rPr>
          <w:rFonts w:ascii="Corbel" w:hAnsi="Corbel"/>
          <w:lang w:val="en-GB"/>
        </w:rPr>
        <w:t xml:space="preserve">for the EU </w:t>
      </w:r>
      <w:r w:rsidR="00FC5AE7" w:rsidRPr="00DC4DE4">
        <w:rPr>
          <w:rFonts w:ascii="Corbel" w:hAnsi="Corbel"/>
          <w:lang w:val="en-GB"/>
        </w:rPr>
        <w:t>lacks an effective governance mechanism</w:t>
      </w:r>
      <w:r w:rsidR="00FC5AE7">
        <w:rPr>
          <w:rFonts w:ascii="Corbel" w:hAnsi="Corbel"/>
          <w:lang w:val="en-GB"/>
        </w:rPr>
        <w:t xml:space="preserve"> and that the outreach to stakeholders as well as </w:t>
      </w:r>
      <w:r w:rsidR="008C3E53">
        <w:rPr>
          <w:rFonts w:ascii="Corbel" w:hAnsi="Corbel"/>
          <w:lang w:val="en-GB"/>
        </w:rPr>
        <w:t xml:space="preserve">the </w:t>
      </w:r>
      <w:r w:rsidR="00FC5AE7">
        <w:rPr>
          <w:rFonts w:ascii="Corbel" w:hAnsi="Corbel"/>
          <w:lang w:val="en-GB"/>
        </w:rPr>
        <w:t>implementation of the actions require more attention</w:t>
      </w:r>
      <w:r w:rsidR="00FC5AE7" w:rsidRPr="00DC4DE4">
        <w:rPr>
          <w:rFonts w:ascii="Corbel" w:hAnsi="Corbel"/>
          <w:lang w:val="en-GB"/>
        </w:rPr>
        <w:t>.</w:t>
      </w:r>
      <w:r w:rsidR="00FC5AE7">
        <w:rPr>
          <w:rFonts w:ascii="Corbel" w:hAnsi="Corbel"/>
          <w:lang w:val="en-GB"/>
        </w:rPr>
        <w:t xml:space="preserve"> </w:t>
      </w:r>
    </w:p>
    <w:p w14:paraId="64E1E932" w14:textId="3874FF6C" w:rsidR="008C662E" w:rsidRDefault="008C662E" w:rsidP="00D76757">
      <w:pPr>
        <w:spacing w:line="276" w:lineRule="auto"/>
        <w:jc w:val="both"/>
        <w:rPr>
          <w:rFonts w:ascii="Corbel" w:hAnsi="Corbel"/>
          <w:lang w:val="en-GB"/>
        </w:rPr>
      </w:pPr>
    </w:p>
    <w:p w14:paraId="35AB8395" w14:textId="77777777" w:rsidR="002A13FA" w:rsidRDefault="002A13FA" w:rsidP="002A13FA">
      <w:pPr>
        <w:spacing w:line="276" w:lineRule="auto"/>
        <w:jc w:val="both"/>
        <w:rPr>
          <w:rFonts w:ascii="Corbel" w:hAnsi="Corbel"/>
          <w:lang w:val="en-GB"/>
        </w:rPr>
      </w:pPr>
      <w:r w:rsidRPr="002811B9">
        <w:rPr>
          <w:rFonts w:ascii="Corbel" w:hAnsi="Corbel"/>
          <w:b/>
          <w:bCs/>
          <w:lang w:val="en-GB"/>
        </w:rPr>
        <w:t>We acknowledge</w:t>
      </w:r>
      <w:r w:rsidRPr="002811B9">
        <w:rPr>
          <w:rFonts w:ascii="Corbel" w:hAnsi="Corbel"/>
          <w:lang w:val="en-GB"/>
        </w:rPr>
        <w:t xml:space="preserve"> the key role of Member States in addressing these shortcomings to deliver a more impactful Urban Agenda for the EU in the future.</w:t>
      </w:r>
      <w:r w:rsidRPr="00A51789">
        <w:rPr>
          <w:rFonts w:ascii="Corbel" w:hAnsi="Corbel"/>
          <w:lang w:val="en-GB"/>
        </w:rPr>
        <w:t xml:space="preserve"> </w:t>
      </w:r>
    </w:p>
    <w:p w14:paraId="7B77B30A" w14:textId="77777777" w:rsidR="002A13FA" w:rsidRPr="00DC4DE4" w:rsidRDefault="002A13FA" w:rsidP="00D76757">
      <w:pPr>
        <w:spacing w:line="276" w:lineRule="auto"/>
        <w:jc w:val="both"/>
        <w:rPr>
          <w:rFonts w:ascii="Corbel" w:hAnsi="Corbel"/>
          <w:lang w:val="en-GB"/>
        </w:rPr>
      </w:pPr>
    </w:p>
    <w:p w14:paraId="1564A30C" w14:textId="57F72311" w:rsidR="00511AA8" w:rsidRDefault="002A13FA" w:rsidP="00D76757">
      <w:pPr>
        <w:spacing w:line="276" w:lineRule="auto"/>
        <w:jc w:val="both"/>
        <w:rPr>
          <w:rFonts w:ascii="Corbel" w:hAnsi="Corbel"/>
          <w:lang w:val="en-GB"/>
        </w:rPr>
      </w:pPr>
      <w:r>
        <w:rPr>
          <w:rFonts w:ascii="Corbel" w:hAnsi="Corbel"/>
          <w:lang w:val="en-GB"/>
        </w:rPr>
        <w:t>T</w:t>
      </w:r>
      <w:r w:rsidR="008C662E" w:rsidRPr="00DC4DE4">
        <w:rPr>
          <w:rFonts w:ascii="Corbel" w:hAnsi="Corbel"/>
          <w:lang w:val="en-GB"/>
        </w:rPr>
        <w:t xml:space="preserve">he </w:t>
      </w:r>
      <w:r w:rsidR="00A51789">
        <w:rPr>
          <w:rFonts w:ascii="Corbel" w:hAnsi="Corbel"/>
          <w:lang w:val="en-GB"/>
        </w:rPr>
        <w:t>Directors-General for Urban Matters (</w:t>
      </w:r>
      <w:r w:rsidR="008C662E" w:rsidRPr="00DC4DE4">
        <w:rPr>
          <w:rFonts w:ascii="Corbel" w:hAnsi="Corbel"/>
          <w:lang w:val="en-GB"/>
        </w:rPr>
        <w:t>DGUM</w:t>
      </w:r>
      <w:r w:rsidR="00A51789">
        <w:rPr>
          <w:rFonts w:ascii="Corbel" w:hAnsi="Corbel"/>
          <w:lang w:val="en-GB"/>
        </w:rPr>
        <w:t>)</w:t>
      </w:r>
      <w:r w:rsidR="008C662E" w:rsidRPr="00DC4DE4">
        <w:rPr>
          <w:rFonts w:ascii="Corbel" w:hAnsi="Corbel"/>
          <w:lang w:val="en-GB"/>
        </w:rPr>
        <w:t xml:space="preserve"> represent </w:t>
      </w:r>
      <w:r w:rsidR="001A769C">
        <w:rPr>
          <w:rFonts w:ascii="Corbel" w:hAnsi="Corbel"/>
          <w:lang w:val="en-GB"/>
        </w:rPr>
        <w:t>the</w:t>
      </w:r>
      <w:r w:rsidR="008C662E" w:rsidRPr="00DC4DE4">
        <w:rPr>
          <w:rFonts w:ascii="Corbel" w:hAnsi="Corbel"/>
          <w:lang w:val="en-GB"/>
        </w:rPr>
        <w:t xml:space="preserve"> </w:t>
      </w:r>
      <w:r w:rsidR="00E5599D">
        <w:rPr>
          <w:rFonts w:ascii="Corbel" w:hAnsi="Corbel"/>
          <w:lang w:val="en-GB"/>
        </w:rPr>
        <w:t>central</w:t>
      </w:r>
      <w:r w:rsidR="008C662E" w:rsidRPr="00DC4DE4">
        <w:rPr>
          <w:rFonts w:ascii="Corbel" w:hAnsi="Corbel"/>
          <w:lang w:val="en-GB"/>
        </w:rPr>
        <w:t xml:space="preserve"> coordinating and decision-making body </w:t>
      </w:r>
      <w:r w:rsidR="00145F4A">
        <w:rPr>
          <w:rFonts w:ascii="Corbel" w:hAnsi="Corbel"/>
          <w:lang w:val="en-GB"/>
        </w:rPr>
        <w:t xml:space="preserve">of the Urban Agenda for the EU, </w:t>
      </w:r>
      <w:r w:rsidR="008C662E" w:rsidRPr="00DC4DE4">
        <w:rPr>
          <w:rFonts w:ascii="Corbel" w:hAnsi="Corbel"/>
          <w:lang w:val="en-GB"/>
        </w:rPr>
        <w:t xml:space="preserve">advised and supported by the </w:t>
      </w:r>
      <w:r w:rsidR="00A51789">
        <w:rPr>
          <w:rFonts w:ascii="Corbel" w:hAnsi="Corbel"/>
          <w:lang w:val="en-GB"/>
        </w:rPr>
        <w:t xml:space="preserve">Urban Development Group </w:t>
      </w:r>
      <w:r w:rsidR="00A51789">
        <w:rPr>
          <w:rFonts w:ascii="Corbel" w:hAnsi="Corbel"/>
          <w:lang w:val="en-GB"/>
        </w:rPr>
        <w:lastRenderedPageBreak/>
        <w:t>(</w:t>
      </w:r>
      <w:r w:rsidR="008C662E" w:rsidRPr="00DC4DE4">
        <w:rPr>
          <w:rFonts w:ascii="Corbel" w:hAnsi="Corbel"/>
          <w:lang w:val="en-GB"/>
        </w:rPr>
        <w:t>UDG</w:t>
      </w:r>
      <w:r w:rsidR="00A51789">
        <w:rPr>
          <w:rFonts w:ascii="Corbel" w:hAnsi="Corbel"/>
          <w:lang w:val="en-GB"/>
        </w:rPr>
        <w:t>)</w:t>
      </w:r>
      <w:r w:rsidR="008C662E" w:rsidRPr="00DC4DE4">
        <w:rPr>
          <w:rFonts w:ascii="Corbel" w:hAnsi="Corbel"/>
          <w:lang w:val="en-GB"/>
        </w:rPr>
        <w:t xml:space="preserve"> as outlined in the Pact of Amsterdam. </w:t>
      </w:r>
      <w:r w:rsidR="00A061E2">
        <w:rPr>
          <w:rFonts w:ascii="Corbel" w:hAnsi="Corbel"/>
          <w:lang w:val="en-GB"/>
        </w:rPr>
        <w:t>The DGUM and the UDG</w:t>
      </w:r>
      <w:r w:rsidR="00976C20">
        <w:rPr>
          <w:rFonts w:ascii="Corbel" w:hAnsi="Corbel"/>
          <w:lang w:val="en-GB"/>
        </w:rPr>
        <w:t xml:space="preserve"> will continue to</w:t>
      </w:r>
      <w:r w:rsidR="008C662E" w:rsidRPr="00DC4DE4">
        <w:rPr>
          <w:rFonts w:ascii="Corbel" w:hAnsi="Corbel"/>
          <w:lang w:val="en-GB"/>
        </w:rPr>
        <w:t xml:space="preserve"> benefit from the preparatory work by the Urban Agenda Tech</w:t>
      </w:r>
      <w:r w:rsidR="008C662E">
        <w:rPr>
          <w:rFonts w:ascii="Corbel" w:hAnsi="Corbel"/>
          <w:lang w:val="en-GB"/>
        </w:rPr>
        <w:t>nical Preparatory Group (UATPG).</w:t>
      </w:r>
    </w:p>
    <w:p w14:paraId="3F0916F2" w14:textId="77777777" w:rsidR="002A13FA" w:rsidRDefault="002A13FA" w:rsidP="00D76757">
      <w:pPr>
        <w:spacing w:line="276" w:lineRule="auto"/>
        <w:jc w:val="both"/>
        <w:rPr>
          <w:rFonts w:ascii="Corbel" w:hAnsi="Corbel"/>
          <w:lang w:val="en-GB"/>
        </w:rPr>
      </w:pPr>
    </w:p>
    <w:p w14:paraId="20EA6F00" w14:textId="69BFAA86" w:rsidR="004C2F2D" w:rsidRPr="002811B9" w:rsidRDefault="00AB3911" w:rsidP="00D87F7E">
      <w:pPr>
        <w:spacing w:line="276" w:lineRule="auto"/>
        <w:jc w:val="both"/>
        <w:rPr>
          <w:rFonts w:ascii="Corbel" w:hAnsi="Corbel"/>
          <w:lang w:val="en-GB"/>
        </w:rPr>
      </w:pPr>
      <w:r>
        <w:rPr>
          <w:rFonts w:ascii="Corbel" w:hAnsi="Corbel"/>
          <w:lang w:val="en-GB"/>
        </w:rPr>
        <w:t>For the future delivery of the Urban Agenda for the EU, t</w:t>
      </w:r>
      <w:r w:rsidR="008C662E" w:rsidRPr="002811B9">
        <w:rPr>
          <w:rFonts w:ascii="Corbel" w:hAnsi="Corbel"/>
          <w:lang w:val="en-GB"/>
        </w:rPr>
        <w:t>he Partnerships</w:t>
      </w:r>
      <w:r>
        <w:rPr>
          <w:rFonts w:ascii="Corbel" w:hAnsi="Corbel"/>
          <w:lang w:val="en-GB"/>
        </w:rPr>
        <w:t xml:space="preserve"> will</w:t>
      </w:r>
      <w:r w:rsidR="008C662E" w:rsidRPr="002811B9">
        <w:rPr>
          <w:rFonts w:ascii="Corbel" w:hAnsi="Corbel"/>
          <w:lang w:val="en-GB"/>
        </w:rPr>
        <w:t xml:space="preserve"> </w:t>
      </w:r>
      <w:r w:rsidR="00A061E2" w:rsidRPr="002811B9">
        <w:rPr>
          <w:rFonts w:ascii="Corbel" w:hAnsi="Corbel"/>
          <w:lang w:val="en-GB"/>
        </w:rPr>
        <w:t xml:space="preserve">require </w:t>
      </w:r>
      <w:r w:rsidR="00C269B9" w:rsidRPr="002811B9">
        <w:rPr>
          <w:rFonts w:ascii="Corbel" w:hAnsi="Corbel"/>
          <w:lang w:val="en-GB"/>
        </w:rPr>
        <w:t xml:space="preserve">communication, </w:t>
      </w:r>
      <w:r w:rsidR="008C662E" w:rsidRPr="002811B9">
        <w:rPr>
          <w:rFonts w:ascii="Corbel" w:hAnsi="Corbel"/>
          <w:lang w:val="en-GB"/>
        </w:rPr>
        <w:t>expertise, management and administrative support</w:t>
      </w:r>
      <w:r w:rsidR="00C269B9" w:rsidRPr="002811B9">
        <w:rPr>
          <w:rFonts w:ascii="Corbel" w:hAnsi="Corbel"/>
          <w:lang w:val="en-GB"/>
        </w:rPr>
        <w:t xml:space="preserve">, as well as </w:t>
      </w:r>
      <w:r w:rsidR="00D87F7E">
        <w:rPr>
          <w:rFonts w:ascii="Corbel" w:hAnsi="Corbel"/>
          <w:lang w:val="en-GB"/>
        </w:rPr>
        <w:t xml:space="preserve">guidance </w:t>
      </w:r>
      <w:r w:rsidR="00194B9D">
        <w:rPr>
          <w:rFonts w:ascii="Corbel" w:hAnsi="Corbel"/>
          <w:lang w:val="en-GB"/>
        </w:rPr>
        <w:t>regarding</w:t>
      </w:r>
      <w:r w:rsidR="00C269B9" w:rsidRPr="002811B9">
        <w:rPr>
          <w:rFonts w:ascii="Corbel" w:hAnsi="Corbel"/>
          <w:lang w:val="en-GB"/>
        </w:rPr>
        <w:t xml:space="preserve"> </w:t>
      </w:r>
      <w:r w:rsidR="009B20E7" w:rsidRPr="002811B9">
        <w:rPr>
          <w:rFonts w:ascii="Corbel" w:hAnsi="Corbel"/>
          <w:lang w:val="en-GB"/>
        </w:rPr>
        <w:t xml:space="preserve">cross-cutting issues and stronger cooperation </w:t>
      </w:r>
      <w:r w:rsidR="00206BDB">
        <w:rPr>
          <w:rFonts w:ascii="Corbel" w:hAnsi="Corbel"/>
          <w:lang w:val="en-GB"/>
        </w:rPr>
        <w:t>among each other</w:t>
      </w:r>
      <w:r w:rsidR="00A061E2" w:rsidRPr="002811B9">
        <w:rPr>
          <w:rFonts w:ascii="Corbel" w:hAnsi="Corbel"/>
          <w:lang w:val="en-GB"/>
        </w:rPr>
        <w:t xml:space="preserve">. </w:t>
      </w:r>
      <w:r w:rsidR="008C662E" w:rsidRPr="007E5285">
        <w:rPr>
          <w:rFonts w:ascii="Corbel" w:hAnsi="Corbel"/>
          <w:lang w:val="en-GB"/>
        </w:rPr>
        <w:t xml:space="preserve">Member States and the European Commission </w:t>
      </w:r>
      <w:r w:rsidR="009B20E7" w:rsidRPr="007E5285">
        <w:rPr>
          <w:rFonts w:ascii="Corbel" w:hAnsi="Corbel"/>
          <w:lang w:val="en-GB"/>
        </w:rPr>
        <w:t xml:space="preserve">will </w:t>
      </w:r>
      <w:r w:rsidR="00511AA8" w:rsidRPr="007E5285">
        <w:rPr>
          <w:rFonts w:ascii="Corbel" w:hAnsi="Corbel"/>
          <w:lang w:val="en-GB"/>
        </w:rPr>
        <w:t>jointly</w:t>
      </w:r>
      <w:r w:rsidR="00F430F6" w:rsidRPr="007E5285">
        <w:rPr>
          <w:rFonts w:ascii="Corbel" w:hAnsi="Corbel"/>
          <w:lang w:val="en-GB"/>
        </w:rPr>
        <w:t xml:space="preserve"> </w:t>
      </w:r>
      <w:r w:rsidR="008C662E" w:rsidRPr="007E5285">
        <w:rPr>
          <w:rFonts w:ascii="Corbel" w:hAnsi="Corbel"/>
          <w:lang w:val="en-GB"/>
        </w:rPr>
        <w:t>conduct ex-ante assessments</w:t>
      </w:r>
      <w:r w:rsidR="009B20E7" w:rsidRPr="007E5285">
        <w:rPr>
          <w:rFonts w:ascii="Corbel" w:hAnsi="Corbel"/>
          <w:lang w:val="en-GB"/>
        </w:rPr>
        <w:t>,</w:t>
      </w:r>
      <w:r w:rsidR="008C662E" w:rsidRPr="007E5285">
        <w:rPr>
          <w:rFonts w:ascii="Corbel" w:hAnsi="Corbel"/>
          <w:lang w:val="en-GB"/>
        </w:rPr>
        <w:t xml:space="preserve"> </w:t>
      </w:r>
      <w:r w:rsidR="00C0574A" w:rsidRPr="007E5285">
        <w:rPr>
          <w:rFonts w:ascii="Corbel" w:hAnsi="Corbel"/>
          <w:lang w:val="en-GB"/>
        </w:rPr>
        <w:t>prepare the relevant calls for Partnerships,</w:t>
      </w:r>
      <w:r w:rsidR="00971F2C" w:rsidRPr="007E5285">
        <w:rPr>
          <w:rFonts w:ascii="Corbel" w:hAnsi="Corbel"/>
          <w:lang w:val="en-GB"/>
        </w:rPr>
        <w:t xml:space="preserve"> </w:t>
      </w:r>
      <w:r w:rsidR="008C662E" w:rsidRPr="007E5285">
        <w:rPr>
          <w:rFonts w:ascii="Corbel" w:hAnsi="Corbel"/>
          <w:lang w:val="en-GB"/>
        </w:rPr>
        <w:t>monitor progress</w:t>
      </w:r>
      <w:r w:rsidR="009B20E7" w:rsidRPr="007E5285">
        <w:rPr>
          <w:rFonts w:ascii="Corbel" w:hAnsi="Corbel"/>
          <w:lang w:val="en-GB"/>
        </w:rPr>
        <w:t>, and capitalise on the learnings and results</w:t>
      </w:r>
      <w:r w:rsidR="00104559" w:rsidRPr="007E5285">
        <w:rPr>
          <w:rFonts w:ascii="Corbel" w:hAnsi="Corbel"/>
          <w:lang w:val="en-GB"/>
        </w:rPr>
        <w:t xml:space="preserve"> in a transparent manner</w:t>
      </w:r>
      <w:r w:rsidR="008C662E" w:rsidRPr="007E5285">
        <w:rPr>
          <w:rFonts w:ascii="Corbel" w:hAnsi="Corbel"/>
          <w:lang w:val="en-GB"/>
        </w:rPr>
        <w:t>.</w:t>
      </w:r>
      <w:r w:rsidR="008C662E" w:rsidRPr="002811B9">
        <w:rPr>
          <w:rFonts w:ascii="Corbel" w:hAnsi="Corbel"/>
          <w:lang w:val="en-GB"/>
        </w:rPr>
        <w:t xml:space="preserve"> </w:t>
      </w:r>
      <w:r w:rsidR="00511AA8" w:rsidRPr="002811B9">
        <w:rPr>
          <w:rFonts w:ascii="Corbel" w:hAnsi="Corbel"/>
          <w:lang w:val="en-GB"/>
        </w:rPr>
        <w:t xml:space="preserve">At the same time, there is a need to </w:t>
      </w:r>
      <w:r w:rsidR="009D6630">
        <w:rPr>
          <w:rFonts w:ascii="Corbel" w:hAnsi="Corbel"/>
          <w:lang w:val="en-GB"/>
        </w:rPr>
        <w:t>support</w:t>
      </w:r>
      <w:r w:rsidR="009D6630" w:rsidRPr="002811B9">
        <w:rPr>
          <w:rFonts w:ascii="Corbel" w:hAnsi="Corbel"/>
          <w:lang w:val="en-GB"/>
        </w:rPr>
        <w:t xml:space="preserve"> </w:t>
      </w:r>
      <w:r w:rsidR="008C662E" w:rsidRPr="002811B9">
        <w:rPr>
          <w:rFonts w:ascii="Corbel" w:hAnsi="Corbel"/>
          <w:lang w:val="en-GB"/>
        </w:rPr>
        <w:t xml:space="preserve">inter-governmental cooperation </w:t>
      </w:r>
      <w:r w:rsidR="00511AA8" w:rsidRPr="002811B9">
        <w:rPr>
          <w:rFonts w:ascii="Corbel" w:hAnsi="Corbel"/>
          <w:lang w:val="en-GB"/>
        </w:rPr>
        <w:t>on urban matters</w:t>
      </w:r>
      <w:r w:rsidR="009B20E7" w:rsidRPr="002811B9">
        <w:rPr>
          <w:rFonts w:ascii="Corbel" w:hAnsi="Corbel"/>
          <w:lang w:val="en-GB"/>
        </w:rPr>
        <w:t xml:space="preserve"> in line with the Presidency Trio’s priorities, thus </w:t>
      </w:r>
      <w:r w:rsidR="008C662E" w:rsidRPr="002811B9">
        <w:rPr>
          <w:rFonts w:ascii="Corbel" w:hAnsi="Corbel"/>
          <w:lang w:val="en-GB"/>
        </w:rPr>
        <w:t>promot</w:t>
      </w:r>
      <w:r w:rsidR="009B20E7" w:rsidRPr="002811B9">
        <w:rPr>
          <w:rFonts w:ascii="Corbel" w:hAnsi="Corbel"/>
          <w:lang w:val="en-GB"/>
        </w:rPr>
        <w:t>ing strategic analysis and synthesis, coherence and continuity</w:t>
      </w:r>
      <w:r>
        <w:rPr>
          <w:rFonts w:ascii="Corbel" w:hAnsi="Corbel"/>
          <w:lang w:val="en-GB"/>
        </w:rPr>
        <w:t xml:space="preserve"> within and between Trio programmes</w:t>
      </w:r>
      <w:r w:rsidR="009B20E7" w:rsidRPr="002811B9">
        <w:rPr>
          <w:rFonts w:ascii="Corbel" w:hAnsi="Corbel"/>
          <w:lang w:val="en-GB"/>
        </w:rPr>
        <w:t>, providing support to the DGUM and UDG, and</w:t>
      </w:r>
      <w:r w:rsidR="008C662E" w:rsidRPr="002811B9">
        <w:rPr>
          <w:rFonts w:ascii="Corbel" w:hAnsi="Corbel"/>
          <w:lang w:val="en-GB"/>
        </w:rPr>
        <w:t xml:space="preserve"> </w:t>
      </w:r>
      <w:r w:rsidR="009B20E7" w:rsidRPr="002811B9">
        <w:rPr>
          <w:rFonts w:ascii="Corbel" w:hAnsi="Corbel"/>
          <w:lang w:val="en-GB"/>
        </w:rPr>
        <w:t xml:space="preserve">ultimately strengthening </w:t>
      </w:r>
      <w:r w:rsidR="008C662E" w:rsidRPr="002811B9">
        <w:rPr>
          <w:rFonts w:ascii="Corbel" w:hAnsi="Corbel"/>
          <w:lang w:val="en-GB"/>
        </w:rPr>
        <w:t xml:space="preserve">urban policies </w:t>
      </w:r>
      <w:r w:rsidR="009B20E7" w:rsidRPr="002811B9">
        <w:rPr>
          <w:rFonts w:ascii="Corbel" w:hAnsi="Corbel"/>
          <w:lang w:val="en-GB"/>
        </w:rPr>
        <w:t xml:space="preserve">in </w:t>
      </w:r>
      <w:r w:rsidR="008C662E" w:rsidRPr="002811B9">
        <w:rPr>
          <w:rFonts w:ascii="Corbel" w:hAnsi="Corbel"/>
          <w:lang w:val="en-GB"/>
        </w:rPr>
        <w:t>Member States</w:t>
      </w:r>
      <w:r w:rsidR="00511AA8" w:rsidRPr="002811B9">
        <w:rPr>
          <w:rFonts w:ascii="Corbel" w:hAnsi="Corbel"/>
          <w:lang w:val="en-GB"/>
        </w:rPr>
        <w:t xml:space="preserve">. </w:t>
      </w:r>
    </w:p>
    <w:p w14:paraId="31C42851" w14:textId="77777777" w:rsidR="004C2F2D" w:rsidRPr="002811B9" w:rsidRDefault="004C2F2D" w:rsidP="00D76757">
      <w:pPr>
        <w:spacing w:line="276" w:lineRule="auto"/>
        <w:jc w:val="both"/>
        <w:rPr>
          <w:rFonts w:ascii="Corbel" w:hAnsi="Corbel"/>
          <w:lang w:val="en-GB"/>
        </w:rPr>
      </w:pPr>
    </w:p>
    <w:p w14:paraId="7A3CB728" w14:textId="4505159D" w:rsidR="008D3AC0" w:rsidRDefault="004C2F2D" w:rsidP="002811B9">
      <w:pPr>
        <w:spacing w:line="276" w:lineRule="auto"/>
        <w:jc w:val="both"/>
        <w:rPr>
          <w:rFonts w:ascii="Corbel" w:hAnsi="Corbel"/>
          <w:lang w:val="en-GB"/>
        </w:rPr>
      </w:pPr>
      <w:r w:rsidRPr="003D2322">
        <w:rPr>
          <w:rFonts w:ascii="Corbel" w:hAnsi="Corbel"/>
          <w:b/>
          <w:bCs/>
          <w:lang w:val="en-GB"/>
        </w:rPr>
        <w:t xml:space="preserve">We </w:t>
      </w:r>
      <w:r w:rsidR="002A13FA">
        <w:rPr>
          <w:rFonts w:ascii="Corbel" w:hAnsi="Corbel"/>
          <w:b/>
          <w:bCs/>
          <w:lang w:val="en-GB"/>
        </w:rPr>
        <w:t xml:space="preserve">therefore </w:t>
      </w:r>
      <w:r w:rsidRPr="003D2322">
        <w:rPr>
          <w:rFonts w:ascii="Corbel" w:hAnsi="Corbel"/>
          <w:b/>
          <w:bCs/>
          <w:lang w:val="en-GB"/>
        </w:rPr>
        <w:t>agree</w:t>
      </w:r>
      <w:r w:rsidRPr="003D2322">
        <w:rPr>
          <w:rFonts w:ascii="Corbel" w:hAnsi="Corbel"/>
          <w:lang w:val="en-GB"/>
        </w:rPr>
        <w:t xml:space="preserve"> that a</w:t>
      </w:r>
      <w:r w:rsidR="00F430F6" w:rsidRPr="003D2322">
        <w:rPr>
          <w:rFonts w:ascii="Corbel" w:hAnsi="Corbel"/>
          <w:lang w:val="en-GB"/>
        </w:rPr>
        <w:t xml:space="preserve"> dedicated and permanent support structure can deliver these tasks in the most coordinated and efficient way</w:t>
      </w:r>
      <w:r w:rsidRPr="003D2322">
        <w:rPr>
          <w:rFonts w:ascii="Corbel" w:hAnsi="Corbel"/>
          <w:lang w:val="en-GB"/>
        </w:rPr>
        <w:t xml:space="preserve">, and will </w:t>
      </w:r>
      <w:r w:rsidR="00A00FAE" w:rsidRPr="003D2322">
        <w:rPr>
          <w:rFonts w:ascii="Corbel" w:hAnsi="Corbel"/>
          <w:lang w:val="en-GB"/>
        </w:rPr>
        <w:t xml:space="preserve">therefore </w:t>
      </w:r>
      <w:r w:rsidR="0016549F" w:rsidRPr="003D2322">
        <w:rPr>
          <w:rFonts w:ascii="Corbel" w:hAnsi="Corbel"/>
          <w:lang w:val="en-GB"/>
        </w:rPr>
        <w:t>work towards</w:t>
      </w:r>
      <w:r w:rsidR="00A00FAE" w:rsidRPr="003D2322">
        <w:rPr>
          <w:rFonts w:ascii="Corbel" w:hAnsi="Corbel"/>
          <w:lang w:val="en-GB"/>
        </w:rPr>
        <w:t xml:space="preserve"> </w:t>
      </w:r>
      <w:r w:rsidR="002A2280" w:rsidRPr="003D2322">
        <w:rPr>
          <w:rFonts w:ascii="Corbel" w:hAnsi="Corbel"/>
          <w:lang w:val="en-GB"/>
        </w:rPr>
        <w:t xml:space="preserve">the establishment of </w:t>
      </w:r>
      <w:r w:rsidR="00A00FAE" w:rsidRPr="003D2322">
        <w:rPr>
          <w:rFonts w:ascii="Corbel" w:hAnsi="Corbel"/>
          <w:lang w:val="en-GB"/>
        </w:rPr>
        <w:t>a Secretariat.</w:t>
      </w:r>
      <w:r w:rsidR="00C67145" w:rsidRPr="003D2322">
        <w:rPr>
          <w:rFonts w:ascii="Corbel" w:hAnsi="Corbel"/>
          <w:lang w:val="en-GB"/>
        </w:rPr>
        <w:t xml:space="preserve"> This will result in an overall stronger cooperation and </w:t>
      </w:r>
      <w:r w:rsidR="008C3E53">
        <w:rPr>
          <w:rFonts w:ascii="Corbel" w:hAnsi="Corbel"/>
          <w:lang w:val="en-GB"/>
        </w:rPr>
        <w:t>a greater</w:t>
      </w:r>
      <w:r w:rsidR="00C67145" w:rsidRPr="003D2322">
        <w:rPr>
          <w:rFonts w:ascii="Corbel" w:hAnsi="Corbel"/>
          <w:lang w:val="en-GB"/>
        </w:rPr>
        <w:t xml:space="preserve"> impact at the urban scale across Europe</w:t>
      </w:r>
      <w:r w:rsidR="00210ECF" w:rsidRPr="003D2322">
        <w:rPr>
          <w:rFonts w:ascii="Corbel" w:hAnsi="Corbel"/>
          <w:lang w:val="en-GB"/>
        </w:rPr>
        <w:t>.</w:t>
      </w:r>
      <w:r w:rsidR="00210ECF">
        <w:rPr>
          <w:rFonts w:ascii="Corbel" w:hAnsi="Corbel"/>
          <w:lang w:val="en-GB"/>
        </w:rPr>
        <w:t xml:space="preserve"> </w:t>
      </w:r>
    </w:p>
    <w:p w14:paraId="25B53221" w14:textId="66DDF081" w:rsidR="00632D99" w:rsidRDefault="00632D99" w:rsidP="002811B9">
      <w:pPr>
        <w:spacing w:line="276" w:lineRule="auto"/>
        <w:jc w:val="both"/>
        <w:rPr>
          <w:rFonts w:ascii="Corbel" w:hAnsi="Corbel"/>
          <w:lang w:val="en-GB"/>
        </w:rPr>
      </w:pPr>
    </w:p>
    <w:p w14:paraId="3109FCD0" w14:textId="165218A4" w:rsidR="001344B7" w:rsidRDefault="00632D99" w:rsidP="00D767C1">
      <w:pPr>
        <w:spacing w:line="276" w:lineRule="auto"/>
        <w:jc w:val="both"/>
        <w:rPr>
          <w:rFonts w:ascii="Corbel" w:hAnsi="Corbel"/>
          <w:lang w:val="en-GB"/>
        </w:rPr>
      </w:pPr>
      <w:r w:rsidRPr="003D2322">
        <w:rPr>
          <w:rFonts w:ascii="Corbel" w:hAnsi="Corbel"/>
          <w:b/>
          <w:lang w:val="en-GB"/>
        </w:rPr>
        <w:t xml:space="preserve">We </w:t>
      </w:r>
      <w:r w:rsidR="00D87F7E" w:rsidRPr="003D2322">
        <w:rPr>
          <w:rFonts w:ascii="Corbel" w:hAnsi="Corbel"/>
          <w:b/>
          <w:lang w:val="en-GB"/>
        </w:rPr>
        <w:t>additionally</w:t>
      </w:r>
      <w:r w:rsidRPr="003D2322">
        <w:rPr>
          <w:rFonts w:ascii="Corbel" w:hAnsi="Corbel"/>
          <w:b/>
          <w:lang w:val="en-GB"/>
        </w:rPr>
        <w:t xml:space="preserve"> recommend </w:t>
      </w:r>
      <w:r w:rsidRPr="003D2322">
        <w:rPr>
          <w:rFonts w:ascii="Corbel" w:hAnsi="Corbel"/>
          <w:bCs/>
          <w:lang w:val="en-GB"/>
        </w:rPr>
        <w:t>setting up a High-Level Group on the Urban Agenda for the EU</w:t>
      </w:r>
      <w:r w:rsidRPr="003D2322">
        <w:rPr>
          <w:rFonts w:ascii="Corbel" w:hAnsi="Corbel"/>
          <w:lang w:val="en-GB"/>
        </w:rPr>
        <w:t xml:space="preserve"> in order to drive progress on urban matters at EU level, and to inspire a strategic and political cross-sectoral agenda for cities and regions in Europe. This policy exchange group should be composed of high-level representatives from cities, Member States, Members of the European Parliament and relevant Commissioners.</w:t>
      </w:r>
    </w:p>
    <w:p w14:paraId="6687FFF3" w14:textId="1B55CF0D" w:rsidR="009D4275" w:rsidRDefault="009D4275" w:rsidP="00D767C1">
      <w:pPr>
        <w:spacing w:line="276" w:lineRule="auto"/>
        <w:jc w:val="both"/>
        <w:rPr>
          <w:rFonts w:ascii="Corbel" w:hAnsi="Corbel"/>
          <w:lang w:val="en-GB"/>
        </w:rPr>
      </w:pPr>
    </w:p>
    <w:p w14:paraId="45F4E509" w14:textId="77777777" w:rsidR="009D4275" w:rsidRPr="00D767C1" w:rsidRDefault="009D4275" w:rsidP="00D767C1">
      <w:pPr>
        <w:spacing w:line="276" w:lineRule="auto"/>
        <w:jc w:val="both"/>
        <w:rPr>
          <w:rFonts w:ascii="Corbel" w:hAnsi="Corbel"/>
          <w:lang w:val="en-GB"/>
        </w:rPr>
      </w:pPr>
    </w:p>
    <w:p w14:paraId="2E4B80D9" w14:textId="7FBD7A16" w:rsidR="00FC7CC4" w:rsidRPr="00D505B6" w:rsidRDefault="002A13FA" w:rsidP="002811B9">
      <w:pPr>
        <w:spacing w:line="276" w:lineRule="auto"/>
        <w:jc w:val="both"/>
        <w:rPr>
          <w:rFonts w:ascii="Corbel" w:hAnsi="Corbel"/>
          <w:b/>
          <w:bCs/>
          <w:i/>
          <w:iCs/>
          <w:lang w:val="en-GB"/>
        </w:rPr>
      </w:pPr>
      <w:r>
        <w:rPr>
          <w:rFonts w:ascii="Corbel" w:hAnsi="Corbel"/>
          <w:b/>
          <w:bCs/>
          <w:i/>
          <w:iCs/>
          <w:lang w:val="en-GB"/>
        </w:rPr>
        <w:t xml:space="preserve">II. </w:t>
      </w:r>
      <w:r w:rsidR="00BC2386" w:rsidRPr="00D505B6">
        <w:rPr>
          <w:rFonts w:ascii="Corbel" w:hAnsi="Corbel"/>
          <w:b/>
          <w:bCs/>
          <w:i/>
          <w:iCs/>
          <w:lang w:val="en-GB"/>
        </w:rPr>
        <w:t>C</w:t>
      </w:r>
      <w:r w:rsidR="009E0C79" w:rsidRPr="00D505B6">
        <w:rPr>
          <w:rFonts w:ascii="Corbel" w:hAnsi="Corbel"/>
          <w:b/>
          <w:bCs/>
          <w:i/>
          <w:iCs/>
          <w:lang w:val="en-GB"/>
        </w:rPr>
        <w:t>onclusions</w:t>
      </w:r>
    </w:p>
    <w:p w14:paraId="66B53EFB" w14:textId="66FB6F63" w:rsidR="00006613" w:rsidRPr="00D505B6" w:rsidRDefault="00006613" w:rsidP="005252E2">
      <w:pPr>
        <w:spacing w:line="276" w:lineRule="auto"/>
        <w:jc w:val="both"/>
        <w:rPr>
          <w:rFonts w:ascii="Corbel" w:hAnsi="Corbel"/>
          <w:lang w:val="en-GB"/>
        </w:rPr>
      </w:pPr>
    </w:p>
    <w:p w14:paraId="438E2CA3" w14:textId="3DF5405F" w:rsidR="00B47A0D" w:rsidRPr="00D505B6" w:rsidRDefault="00B47A0D" w:rsidP="00B47A0D">
      <w:pPr>
        <w:spacing w:line="320" w:lineRule="atLeast"/>
        <w:jc w:val="both"/>
        <w:rPr>
          <w:rFonts w:ascii="Corbel" w:hAnsi="Corbel"/>
          <w:lang w:val="en-GB"/>
        </w:rPr>
      </w:pPr>
      <w:r w:rsidRPr="00D505B6">
        <w:rPr>
          <w:rFonts w:ascii="Corbel" w:hAnsi="Corbel"/>
          <w:b/>
          <w:bCs/>
          <w:color w:val="000000"/>
          <w:lang w:val="en-GB"/>
        </w:rPr>
        <w:t>We, the Ministers responsible for urban matters, commit to</w:t>
      </w:r>
      <w:r w:rsidRPr="00D505B6">
        <w:rPr>
          <w:rFonts w:ascii="Corbel" w:hAnsi="Corbel"/>
          <w:color w:val="000000"/>
          <w:lang w:val="en-GB"/>
        </w:rPr>
        <w:t xml:space="preserve"> implement the principles of the New Leipzig Charter and to sustain the continued multi-level </w:t>
      </w:r>
      <w:r w:rsidR="00C76645">
        <w:rPr>
          <w:rFonts w:ascii="Corbel" w:hAnsi="Corbel"/>
          <w:color w:val="000000"/>
          <w:lang w:val="en-GB"/>
        </w:rPr>
        <w:t>governance</w:t>
      </w:r>
      <w:r w:rsidRPr="00D505B6">
        <w:rPr>
          <w:rFonts w:ascii="Corbel" w:hAnsi="Corbel"/>
          <w:color w:val="000000"/>
          <w:lang w:val="en-GB"/>
        </w:rPr>
        <w:t xml:space="preserve"> and partnership approach within the Urban Agenda for the EU.</w:t>
      </w:r>
      <w:r w:rsidR="006576CF">
        <w:rPr>
          <w:rFonts w:ascii="Corbel" w:hAnsi="Corbel"/>
          <w:color w:val="000000"/>
          <w:lang w:val="en-GB"/>
        </w:rPr>
        <w:t xml:space="preserve"> We call upon all our partners </w:t>
      </w:r>
      <w:r w:rsidRPr="00D505B6">
        <w:rPr>
          <w:rFonts w:ascii="Corbel" w:hAnsi="Corbel"/>
          <w:color w:val="000000"/>
          <w:lang w:val="en-GB"/>
        </w:rPr>
        <w:t xml:space="preserve">to work with us to this end within the scope of their competences. In particular, we: </w:t>
      </w:r>
    </w:p>
    <w:p w14:paraId="08FB3493" w14:textId="7DC6A6DB" w:rsidR="00006613" w:rsidRPr="00D505B6" w:rsidRDefault="00006613" w:rsidP="005252E2">
      <w:pPr>
        <w:spacing w:line="276" w:lineRule="auto"/>
        <w:jc w:val="both"/>
        <w:rPr>
          <w:rFonts w:ascii="Corbel" w:hAnsi="Corbel"/>
          <w:lang w:val="en-GB"/>
        </w:rPr>
      </w:pPr>
    </w:p>
    <w:p w14:paraId="48FC2D2C" w14:textId="21629D7B" w:rsidR="00006613" w:rsidRPr="00D505B6" w:rsidRDefault="00006613" w:rsidP="005252E2">
      <w:pPr>
        <w:spacing w:line="276" w:lineRule="auto"/>
        <w:jc w:val="both"/>
        <w:rPr>
          <w:rFonts w:ascii="Corbel" w:hAnsi="Corbel"/>
          <w:lang w:val="en-GB"/>
        </w:rPr>
      </w:pPr>
      <w:r w:rsidRPr="00D505B6">
        <w:rPr>
          <w:rFonts w:ascii="Corbel" w:hAnsi="Corbel"/>
          <w:lang w:val="en-GB"/>
        </w:rPr>
        <w:t>CALL ON the Commiss</w:t>
      </w:r>
      <w:r w:rsidR="00924AC8">
        <w:rPr>
          <w:rFonts w:ascii="Corbel" w:hAnsi="Corbel"/>
          <w:lang w:val="en-GB"/>
        </w:rPr>
        <w:t>i</w:t>
      </w:r>
      <w:r w:rsidRPr="00D505B6">
        <w:rPr>
          <w:rFonts w:ascii="Corbel" w:hAnsi="Corbel"/>
          <w:lang w:val="en-GB"/>
        </w:rPr>
        <w:t>on:</w:t>
      </w:r>
    </w:p>
    <w:p w14:paraId="1488B72E" w14:textId="052A51D4" w:rsidR="005D0EB3" w:rsidRPr="005D0EB3" w:rsidRDefault="00524C2E" w:rsidP="007D50C3">
      <w:pPr>
        <w:pStyle w:val="Listenabsatz"/>
        <w:numPr>
          <w:ilvl w:val="0"/>
          <w:numId w:val="34"/>
        </w:numPr>
        <w:spacing w:line="276" w:lineRule="auto"/>
        <w:ind w:left="709" w:hanging="357"/>
        <w:jc w:val="both"/>
        <w:rPr>
          <w:rFonts w:ascii="Corbel" w:hAnsi="Corbel"/>
          <w:color w:val="000000"/>
          <w:sz w:val="22"/>
          <w:szCs w:val="22"/>
          <w:lang w:val="en-GB"/>
        </w:rPr>
      </w:pPr>
      <w:r w:rsidRPr="005D0EB3">
        <w:rPr>
          <w:rFonts w:ascii="Corbel" w:hAnsi="Corbel"/>
          <w:sz w:val="22"/>
          <w:szCs w:val="22"/>
          <w:lang w:val="en-GB"/>
        </w:rPr>
        <w:t>t</w:t>
      </w:r>
      <w:r w:rsidR="00006613" w:rsidRPr="005D0EB3">
        <w:rPr>
          <w:rFonts w:ascii="Corbel" w:hAnsi="Corbel"/>
          <w:sz w:val="22"/>
          <w:szCs w:val="22"/>
          <w:lang w:val="en-GB"/>
        </w:rPr>
        <w:t xml:space="preserve">o </w:t>
      </w:r>
      <w:r w:rsidRPr="005D0EB3">
        <w:rPr>
          <w:rFonts w:ascii="Corbel" w:hAnsi="Corbel"/>
          <w:sz w:val="22"/>
          <w:szCs w:val="22"/>
          <w:lang w:val="en-GB"/>
        </w:rPr>
        <w:t xml:space="preserve">continue </w:t>
      </w:r>
      <w:r w:rsidR="000975EC" w:rsidRPr="005D0EB3">
        <w:rPr>
          <w:rFonts w:ascii="Corbel" w:hAnsi="Corbel"/>
          <w:sz w:val="22"/>
          <w:szCs w:val="22"/>
          <w:lang w:val="en-GB"/>
        </w:rPr>
        <w:t>play</w:t>
      </w:r>
      <w:r w:rsidRPr="005D0EB3">
        <w:rPr>
          <w:rFonts w:ascii="Corbel" w:hAnsi="Corbel"/>
          <w:sz w:val="22"/>
          <w:szCs w:val="22"/>
          <w:lang w:val="en-GB"/>
        </w:rPr>
        <w:t>ing</w:t>
      </w:r>
      <w:r w:rsidR="000975EC" w:rsidRPr="005D0EB3">
        <w:rPr>
          <w:rFonts w:ascii="Corbel" w:hAnsi="Corbel"/>
          <w:sz w:val="22"/>
          <w:szCs w:val="22"/>
          <w:lang w:val="en-GB"/>
        </w:rPr>
        <w:t xml:space="preserve"> an active </w:t>
      </w:r>
      <w:r w:rsidR="00DD5927" w:rsidRPr="005D0EB3">
        <w:rPr>
          <w:rFonts w:ascii="Corbel" w:hAnsi="Corbel"/>
          <w:sz w:val="22"/>
          <w:szCs w:val="22"/>
          <w:lang w:val="en-GB"/>
        </w:rPr>
        <w:t xml:space="preserve">role </w:t>
      </w:r>
      <w:r w:rsidR="00D81C81" w:rsidRPr="005D0EB3">
        <w:rPr>
          <w:rFonts w:ascii="Corbel" w:hAnsi="Corbel"/>
          <w:sz w:val="22"/>
          <w:szCs w:val="22"/>
          <w:lang w:val="en-GB"/>
        </w:rPr>
        <w:t>in</w:t>
      </w:r>
      <w:r w:rsidR="00DD5927" w:rsidRPr="005D0EB3">
        <w:rPr>
          <w:rFonts w:ascii="Corbel" w:hAnsi="Corbel"/>
          <w:sz w:val="22"/>
          <w:szCs w:val="22"/>
          <w:lang w:val="en-GB"/>
        </w:rPr>
        <w:t xml:space="preserve"> the further development and implementation of the </w:t>
      </w:r>
      <w:r w:rsidR="00424864" w:rsidRPr="005D0EB3">
        <w:rPr>
          <w:rFonts w:ascii="Corbel" w:hAnsi="Corbel"/>
          <w:color w:val="000000"/>
          <w:sz w:val="22"/>
          <w:szCs w:val="22"/>
          <w:lang w:val="en-GB"/>
        </w:rPr>
        <w:t>Urban Agenda for the EU</w:t>
      </w:r>
      <w:r w:rsidR="0055739E" w:rsidRPr="005D0EB3">
        <w:rPr>
          <w:rFonts w:ascii="Corbel" w:hAnsi="Corbel"/>
          <w:color w:val="000000"/>
          <w:sz w:val="22"/>
          <w:szCs w:val="22"/>
          <w:lang w:val="en-GB"/>
        </w:rPr>
        <w:t xml:space="preserve"> in line with the strategic principles set out in the New Leipzig Charter and</w:t>
      </w:r>
      <w:r w:rsidR="00D81C81" w:rsidRPr="005D0EB3">
        <w:rPr>
          <w:rFonts w:ascii="Corbel" w:hAnsi="Corbel"/>
          <w:sz w:val="22"/>
          <w:szCs w:val="22"/>
          <w:lang w:val="en-GB"/>
        </w:rPr>
        <w:t xml:space="preserve"> </w:t>
      </w:r>
      <w:r w:rsidR="00D04037" w:rsidRPr="005D0EB3">
        <w:rPr>
          <w:rFonts w:ascii="Corbel" w:hAnsi="Corbel"/>
          <w:sz w:val="22"/>
          <w:szCs w:val="22"/>
          <w:lang w:val="en-GB"/>
        </w:rPr>
        <w:t xml:space="preserve">in </w:t>
      </w:r>
      <w:r w:rsidR="001823C0">
        <w:rPr>
          <w:rFonts w:ascii="Corbel" w:hAnsi="Corbel"/>
          <w:sz w:val="22"/>
          <w:szCs w:val="22"/>
          <w:lang w:val="en-GB"/>
        </w:rPr>
        <w:t xml:space="preserve">close </w:t>
      </w:r>
      <w:r w:rsidR="00D04037" w:rsidRPr="005D0EB3">
        <w:rPr>
          <w:rFonts w:ascii="Corbel" w:hAnsi="Corbel"/>
          <w:sz w:val="22"/>
          <w:szCs w:val="22"/>
          <w:lang w:val="en-GB"/>
        </w:rPr>
        <w:t xml:space="preserve">cooperation </w:t>
      </w:r>
      <w:r w:rsidR="0039646D" w:rsidRPr="005D0EB3">
        <w:rPr>
          <w:rFonts w:ascii="Corbel" w:hAnsi="Corbel"/>
          <w:sz w:val="22"/>
          <w:szCs w:val="22"/>
          <w:lang w:val="en-GB"/>
        </w:rPr>
        <w:t xml:space="preserve">with the </w:t>
      </w:r>
      <w:r w:rsidR="006668C9" w:rsidRPr="005D0EB3">
        <w:rPr>
          <w:rFonts w:ascii="Corbel" w:hAnsi="Corbel"/>
          <w:sz w:val="22"/>
          <w:szCs w:val="22"/>
          <w:lang w:val="en-GB"/>
        </w:rPr>
        <w:t>Directors-General for Urban Matters</w:t>
      </w:r>
      <w:r w:rsidR="00206BDB">
        <w:rPr>
          <w:rFonts w:ascii="Corbel" w:hAnsi="Corbel"/>
          <w:sz w:val="22"/>
          <w:szCs w:val="22"/>
          <w:lang w:val="en-GB"/>
        </w:rPr>
        <w:t>, the Urban Development Group</w:t>
      </w:r>
      <w:r w:rsidR="0046079B" w:rsidRPr="005D0EB3">
        <w:rPr>
          <w:rFonts w:ascii="Corbel" w:hAnsi="Corbel"/>
          <w:sz w:val="22"/>
          <w:szCs w:val="22"/>
          <w:lang w:val="en-GB"/>
        </w:rPr>
        <w:t xml:space="preserve"> and all other stakeholders</w:t>
      </w:r>
      <w:r w:rsidR="0055739E" w:rsidRPr="005D0EB3">
        <w:rPr>
          <w:rFonts w:ascii="Corbel" w:hAnsi="Corbel"/>
          <w:sz w:val="22"/>
          <w:szCs w:val="22"/>
          <w:lang w:val="en-GB"/>
        </w:rPr>
        <w:t>;</w:t>
      </w:r>
    </w:p>
    <w:p w14:paraId="0311C55F" w14:textId="0662E90A" w:rsidR="005D0EB3" w:rsidRPr="005D0EB3" w:rsidRDefault="00524C2E" w:rsidP="007D50C3">
      <w:pPr>
        <w:pStyle w:val="Listenabsatz"/>
        <w:numPr>
          <w:ilvl w:val="0"/>
          <w:numId w:val="34"/>
        </w:numPr>
        <w:spacing w:line="276" w:lineRule="auto"/>
        <w:ind w:left="709" w:hanging="357"/>
        <w:jc w:val="both"/>
        <w:rPr>
          <w:rFonts w:ascii="Corbel" w:hAnsi="Corbel"/>
          <w:sz w:val="22"/>
          <w:szCs w:val="22"/>
          <w:lang w:val="en-GB"/>
        </w:rPr>
      </w:pPr>
      <w:r w:rsidRPr="005D0EB3">
        <w:rPr>
          <w:rFonts w:ascii="Corbel" w:hAnsi="Corbel"/>
          <w:sz w:val="22"/>
          <w:szCs w:val="22"/>
          <w:lang w:val="en-GB"/>
        </w:rPr>
        <w:t>t</w:t>
      </w:r>
      <w:r w:rsidR="00D81C81" w:rsidRPr="005D0EB3">
        <w:rPr>
          <w:rFonts w:ascii="Corbel" w:hAnsi="Corbel"/>
          <w:sz w:val="22"/>
          <w:szCs w:val="22"/>
          <w:lang w:val="en-GB"/>
        </w:rPr>
        <w:t xml:space="preserve">o continue facilitating the implementation of the </w:t>
      </w:r>
      <w:r w:rsidR="007D50C3" w:rsidRPr="005D0EB3">
        <w:rPr>
          <w:rFonts w:ascii="Corbel" w:hAnsi="Corbel"/>
          <w:color w:val="000000"/>
          <w:sz w:val="22"/>
          <w:szCs w:val="22"/>
          <w:lang w:val="en-GB"/>
        </w:rPr>
        <w:t>Urban Agenda for the EU</w:t>
      </w:r>
      <w:r w:rsidR="007D50C3" w:rsidRPr="005D0EB3">
        <w:rPr>
          <w:rFonts w:ascii="Corbel" w:hAnsi="Corbel"/>
          <w:sz w:val="22"/>
          <w:szCs w:val="22"/>
          <w:lang w:val="en-GB"/>
        </w:rPr>
        <w:t xml:space="preserve"> </w:t>
      </w:r>
      <w:r w:rsidR="004314B9" w:rsidRPr="005D0EB3">
        <w:rPr>
          <w:rFonts w:ascii="Corbel" w:hAnsi="Corbel"/>
          <w:sz w:val="22"/>
          <w:szCs w:val="22"/>
          <w:lang w:val="en-GB"/>
        </w:rPr>
        <w:t xml:space="preserve">through </w:t>
      </w:r>
      <w:r w:rsidR="00DD5927" w:rsidRPr="005D0EB3">
        <w:rPr>
          <w:rFonts w:ascii="Corbel" w:hAnsi="Corbel"/>
          <w:sz w:val="22"/>
          <w:szCs w:val="22"/>
          <w:lang w:val="en-GB"/>
        </w:rPr>
        <w:t xml:space="preserve">the provision of support </w:t>
      </w:r>
      <w:r w:rsidR="00C76645">
        <w:rPr>
          <w:rFonts w:ascii="Corbel" w:hAnsi="Corbel"/>
          <w:sz w:val="22"/>
          <w:szCs w:val="22"/>
          <w:lang w:val="en-GB"/>
        </w:rPr>
        <w:t xml:space="preserve">of the European Urban Initiative as referred to in Art. 10 of the proposed ERDF regulation </w:t>
      </w:r>
      <w:r w:rsidR="001823C0">
        <w:rPr>
          <w:rFonts w:ascii="Corbel" w:hAnsi="Corbel"/>
          <w:sz w:val="22"/>
          <w:szCs w:val="22"/>
          <w:lang w:val="en-GB"/>
        </w:rPr>
        <w:t xml:space="preserve">(XX2018) </w:t>
      </w:r>
      <w:r w:rsidR="00424864" w:rsidRPr="005D0EB3">
        <w:rPr>
          <w:rFonts w:ascii="Corbel" w:hAnsi="Corbel"/>
          <w:sz w:val="22"/>
          <w:szCs w:val="22"/>
          <w:lang w:val="en-GB"/>
        </w:rPr>
        <w:t xml:space="preserve">and by way of ensuring engagement of the relevant </w:t>
      </w:r>
      <w:r w:rsidR="00424864" w:rsidRPr="005D0EB3">
        <w:rPr>
          <w:rFonts w:ascii="Corbel" w:eastAsia="Times New Roman" w:hAnsi="Corbel"/>
          <w:sz w:val="22"/>
          <w:szCs w:val="22"/>
          <w:lang w:val="en-GB"/>
        </w:rPr>
        <w:t>Directorates-General in the process</w:t>
      </w:r>
      <w:r w:rsidR="0055739E" w:rsidRPr="005D0EB3">
        <w:rPr>
          <w:rFonts w:ascii="Corbel" w:eastAsia="Times New Roman" w:hAnsi="Corbel"/>
          <w:sz w:val="22"/>
          <w:szCs w:val="22"/>
          <w:lang w:val="en-GB"/>
        </w:rPr>
        <w:t>;</w:t>
      </w:r>
    </w:p>
    <w:p w14:paraId="2A88D9A1" w14:textId="18EB498F" w:rsidR="005D0EB3" w:rsidRPr="005D0EB3" w:rsidRDefault="00424864" w:rsidP="005D0EB3">
      <w:pPr>
        <w:pStyle w:val="Listenabsatz"/>
        <w:numPr>
          <w:ilvl w:val="0"/>
          <w:numId w:val="34"/>
        </w:numPr>
        <w:spacing w:line="276" w:lineRule="auto"/>
        <w:ind w:left="709"/>
        <w:jc w:val="both"/>
        <w:rPr>
          <w:rFonts w:ascii="Corbel" w:hAnsi="Corbel"/>
          <w:sz w:val="22"/>
          <w:szCs w:val="22"/>
          <w:lang w:val="en-GB"/>
        </w:rPr>
      </w:pPr>
      <w:r w:rsidRPr="005D0EB3">
        <w:rPr>
          <w:rFonts w:ascii="Corbel" w:hAnsi="Corbel"/>
          <w:sz w:val="22"/>
          <w:szCs w:val="22"/>
          <w:lang w:val="en-GB"/>
        </w:rPr>
        <w:t xml:space="preserve">to ensure the continuity, coherence and coordination of the </w:t>
      </w:r>
      <w:r w:rsidRPr="005D0EB3">
        <w:rPr>
          <w:rFonts w:ascii="Corbel" w:hAnsi="Corbel"/>
          <w:color w:val="000000"/>
          <w:sz w:val="22"/>
          <w:szCs w:val="22"/>
          <w:lang w:val="en-GB"/>
        </w:rPr>
        <w:t>Urban Agenda for the EU</w:t>
      </w:r>
      <w:r w:rsidRPr="005D0EB3">
        <w:rPr>
          <w:rFonts w:ascii="Corbel" w:hAnsi="Corbel"/>
          <w:sz w:val="22"/>
          <w:szCs w:val="22"/>
          <w:lang w:val="en-GB"/>
        </w:rPr>
        <w:t xml:space="preserve"> by supporting, where relevant, the implementation of </w:t>
      </w:r>
      <w:r w:rsidR="00C76645">
        <w:rPr>
          <w:rFonts w:ascii="Corbel" w:hAnsi="Corbel"/>
          <w:sz w:val="22"/>
          <w:szCs w:val="22"/>
          <w:lang w:val="en-GB"/>
        </w:rPr>
        <w:t xml:space="preserve">the set of </w:t>
      </w:r>
      <w:r w:rsidRPr="005D0EB3">
        <w:rPr>
          <w:rFonts w:ascii="Corbel" w:hAnsi="Corbel"/>
          <w:sz w:val="22"/>
          <w:szCs w:val="22"/>
          <w:lang w:val="en-GB"/>
        </w:rPr>
        <w:t>actions and recommendations</w:t>
      </w:r>
      <w:r w:rsidR="0055739E" w:rsidRPr="005D0EB3">
        <w:rPr>
          <w:rFonts w:ascii="Corbel" w:hAnsi="Corbel"/>
          <w:color w:val="000000"/>
          <w:sz w:val="22"/>
          <w:szCs w:val="22"/>
          <w:lang w:val="en-GB"/>
        </w:rPr>
        <w:t xml:space="preserve"> </w:t>
      </w:r>
      <w:r w:rsidR="0055739E" w:rsidRPr="005D0EB3">
        <w:rPr>
          <w:rFonts w:ascii="Corbel" w:hAnsi="Corbel"/>
          <w:color w:val="000000"/>
          <w:sz w:val="22"/>
          <w:szCs w:val="22"/>
          <w:lang w:val="en-GB"/>
        </w:rPr>
        <w:lastRenderedPageBreak/>
        <w:t>emerging from the Urban Agenda for the EU to date</w:t>
      </w:r>
      <w:r w:rsidRPr="005D0EB3">
        <w:rPr>
          <w:rFonts w:ascii="Corbel" w:hAnsi="Corbel"/>
          <w:sz w:val="22"/>
          <w:szCs w:val="22"/>
          <w:lang w:val="en-GB"/>
        </w:rPr>
        <w:t xml:space="preserve">, as well as by future Thematic Partnerships or other multi-level and multi-stakeholder delivery modes established under the </w:t>
      </w:r>
      <w:r w:rsidRPr="005D0EB3">
        <w:rPr>
          <w:rFonts w:ascii="Corbel" w:hAnsi="Corbel"/>
          <w:color w:val="000000"/>
          <w:sz w:val="22"/>
          <w:szCs w:val="22"/>
          <w:lang w:val="en-GB"/>
        </w:rPr>
        <w:t>Urban Agenda for the EU</w:t>
      </w:r>
      <w:r w:rsidR="0055739E" w:rsidRPr="005D0EB3">
        <w:rPr>
          <w:rFonts w:ascii="Corbel" w:hAnsi="Corbel"/>
          <w:sz w:val="22"/>
          <w:szCs w:val="22"/>
          <w:lang w:val="en-GB"/>
        </w:rPr>
        <w:t>;</w:t>
      </w:r>
    </w:p>
    <w:p w14:paraId="7206F4AC" w14:textId="170EB6D5" w:rsidR="00524C2E" w:rsidRPr="005D0EB3" w:rsidRDefault="009E1016" w:rsidP="005D0EB3">
      <w:pPr>
        <w:pStyle w:val="Listenabsatz"/>
        <w:numPr>
          <w:ilvl w:val="0"/>
          <w:numId w:val="34"/>
        </w:numPr>
        <w:spacing w:line="276" w:lineRule="auto"/>
        <w:ind w:left="709"/>
        <w:jc w:val="both"/>
        <w:rPr>
          <w:rFonts w:ascii="Corbel" w:hAnsi="Corbel"/>
          <w:sz w:val="22"/>
          <w:szCs w:val="22"/>
          <w:lang w:val="en-GB"/>
        </w:rPr>
      </w:pPr>
      <w:r w:rsidRPr="005D0EB3">
        <w:rPr>
          <w:rFonts w:ascii="Corbel" w:hAnsi="Corbel"/>
          <w:sz w:val="22"/>
          <w:szCs w:val="22"/>
          <w:lang w:val="en-GB"/>
        </w:rPr>
        <w:t xml:space="preserve">to continue its efforts of further strengthening its coordination and streamlining of policies affecting urban areas in order to enhance the complementarity of policies and to strengthen their urban dimension, in particular </w:t>
      </w:r>
      <w:r w:rsidR="0046079B" w:rsidRPr="005D0EB3">
        <w:rPr>
          <w:rFonts w:ascii="Corbel" w:hAnsi="Corbel"/>
          <w:sz w:val="22"/>
          <w:szCs w:val="22"/>
          <w:lang w:val="en-GB"/>
        </w:rPr>
        <w:t xml:space="preserve">in the areas of </w:t>
      </w:r>
      <w:r w:rsidRPr="005D0EB3">
        <w:rPr>
          <w:rFonts w:ascii="Corbel" w:hAnsi="Corbel"/>
          <w:sz w:val="22"/>
          <w:szCs w:val="22"/>
          <w:lang w:val="en-GB"/>
        </w:rPr>
        <w:t>B</w:t>
      </w:r>
      <w:r w:rsidR="0046079B" w:rsidRPr="005D0EB3">
        <w:rPr>
          <w:rFonts w:ascii="Corbel" w:hAnsi="Corbel"/>
          <w:sz w:val="22"/>
          <w:szCs w:val="22"/>
          <w:lang w:val="en-GB"/>
        </w:rPr>
        <w:t xml:space="preserve">etter </w:t>
      </w:r>
      <w:r w:rsidRPr="005D0EB3">
        <w:rPr>
          <w:rFonts w:ascii="Corbel" w:hAnsi="Corbel"/>
          <w:sz w:val="22"/>
          <w:szCs w:val="22"/>
          <w:lang w:val="en-GB"/>
        </w:rPr>
        <w:t>R</w:t>
      </w:r>
      <w:r w:rsidR="0046079B" w:rsidRPr="005D0EB3">
        <w:rPr>
          <w:rFonts w:ascii="Corbel" w:hAnsi="Corbel"/>
          <w:sz w:val="22"/>
          <w:szCs w:val="22"/>
          <w:lang w:val="en-GB"/>
        </w:rPr>
        <w:t>egulation</w:t>
      </w:r>
      <w:r w:rsidRPr="005D0EB3">
        <w:rPr>
          <w:rFonts w:ascii="Corbel" w:hAnsi="Corbel"/>
          <w:sz w:val="22"/>
          <w:szCs w:val="22"/>
          <w:lang w:val="en-GB"/>
        </w:rPr>
        <w:t>, B</w:t>
      </w:r>
      <w:r w:rsidR="0046079B" w:rsidRPr="005D0EB3">
        <w:rPr>
          <w:rFonts w:ascii="Corbel" w:hAnsi="Corbel"/>
          <w:sz w:val="22"/>
          <w:szCs w:val="22"/>
          <w:lang w:val="en-GB"/>
        </w:rPr>
        <w:t xml:space="preserve">etter </w:t>
      </w:r>
      <w:r w:rsidRPr="005D0EB3">
        <w:rPr>
          <w:rFonts w:ascii="Corbel" w:hAnsi="Corbel"/>
          <w:sz w:val="22"/>
          <w:szCs w:val="22"/>
          <w:lang w:val="en-GB"/>
        </w:rPr>
        <w:t>F</w:t>
      </w:r>
      <w:r w:rsidR="0046079B" w:rsidRPr="005D0EB3">
        <w:rPr>
          <w:rFonts w:ascii="Corbel" w:hAnsi="Corbel"/>
          <w:sz w:val="22"/>
          <w:szCs w:val="22"/>
          <w:lang w:val="en-GB"/>
        </w:rPr>
        <w:t xml:space="preserve">unding and </w:t>
      </w:r>
      <w:r w:rsidRPr="005D0EB3">
        <w:rPr>
          <w:rFonts w:ascii="Corbel" w:hAnsi="Corbel"/>
          <w:sz w:val="22"/>
          <w:szCs w:val="22"/>
          <w:lang w:val="en-GB"/>
        </w:rPr>
        <w:t>B</w:t>
      </w:r>
      <w:r w:rsidR="0046079B" w:rsidRPr="005D0EB3">
        <w:rPr>
          <w:rFonts w:ascii="Corbel" w:hAnsi="Corbel"/>
          <w:sz w:val="22"/>
          <w:szCs w:val="22"/>
          <w:lang w:val="en-GB"/>
        </w:rPr>
        <w:t xml:space="preserve">etter </w:t>
      </w:r>
      <w:r w:rsidRPr="005D0EB3">
        <w:rPr>
          <w:rFonts w:ascii="Corbel" w:hAnsi="Corbel"/>
          <w:sz w:val="22"/>
          <w:szCs w:val="22"/>
          <w:lang w:val="en-GB"/>
        </w:rPr>
        <w:t>K</w:t>
      </w:r>
      <w:r w:rsidR="0046079B" w:rsidRPr="005D0EB3">
        <w:rPr>
          <w:rFonts w:ascii="Corbel" w:hAnsi="Corbel"/>
          <w:sz w:val="22"/>
          <w:szCs w:val="22"/>
          <w:lang w:val="en-GB"/>
        </w:rPr>
        <w:t>nowledge</w:t>
      </w:r>
      <w:r w:rsidR="0055739E" w:rsidRPr="005D0EB3">
        <w:rPr>
          <w:rFonts w:ascii="Corbel" w:hAnsi="Corbel"/>
          <w:sz w:val="22"/>
          <w:szCs w:val="22"/>
          <w:lang w:val="en-GB"/>
        </w:rPr>
        <w:t>;</w:t>
      </w:r>
    </w:p>
    <w:p w14:paraId="62AB17D2" w14:textId="2123685E" w:rsidR="00006613" w:rsidRPr="00D505B6" w:rsidRDefault="00524C2E" w:rsidP="005D0EB3">
      <w:pPr>
        <w:pStyle w:val="Listenabsatz"/>
        <w:numPr>
          <w:ilvl w:val="0"/>
          <w:numId w:val="34"/>
        </w:numPr>
        <w:spacing w:line="276" w:lineRule="auto"/>
        <w:ind w:left="709"/>
        <w:jc w:val="both"/>
        <w:rPr>
          <w:rFonts w:ascii="Corbel" w:hAnsi="Corbel"/>
          <w:sz w:val="22"/>
          <w:szCs w:val="22"/>
          <w:lang w:val="en-GB"/>
        </w:rPr>
      </w:pPr>
      <w:r w:rsidRPr="00D505B6">
        <w:rPr>
          <w:rFonts w:ascii="Corbel" w:hAnsi="Corbel"/>
          <w:sz w:val="22"/>
          <w:szCs w:val="22"/>
          <w:lang w:val="en-GB"/>
        </w:rPr>
        <w:t>t</w:t>
      </w:r>
      <w:r w:rsidR="00006613" w:rsidRPr="00D505B6">
        <w:rPr>
          <w:rFonts w:ascii="Corbel" w:hAnsi="Corbel"/>
          <w:sz w:val="22"/>
          <w:szCs w:val="22"/>
          <w:lang w:val="en-GB"/>
        </w:rPr>
        <w:t>o</w:t>
      </w:r>
      <w:r w:rsidR="00DD5927" w:rsidRPr="00D505B6">
        <w:rPr>
          <w:rFonts w:ascii="Corbel" w:hAnsi="Corbel"/>
          <w:sz w:val="22"/>
          <w:szCs w:val="22"/>
          <w:lang w:val="en-GB"/>
        </w:rPr>
        <w:t xml:space="preserve"> align its actions on strengthening the urban dimension of EU policies</w:t>
      </w:r>
      <w:r w:rsidR="00970112" w:rsidRPr="00D505B6">
        <w:rPr>
          <w:rFonts w:ascii="Corbel" w:hAnsi="Corbel"/>
          <w:sz w:val="22"/>
          <w:szCs w:val="22"/>
          <w:lang w:val="en-GB"/>
        </w:rPr>
        <w:t xml:space="preserve"> </w:t>
      </w:r>
      <w:r w:rsidR="00DD5927" w:rsidRPr="00D505B6">
        <w:rPr>
          <w:rFonts w:ascii="Corbel" w:hAnsi="Corbel"/>
          <w:sz w:val="22"/>
          <w:szCs w:val="22"/>
          <w:lang w:val="en-GB"/>
        </w:rPr>
        <w:t xml:space="preserve">to the </w:t>
      </w:r>
      <w:r w:rsidR="00424864" w:rsidRPr="00D505B6">
        <w:rPr>
          <w:rFonts w:ascii="Corbel" w:hAnsi="Corbel"/>
          <w:color w:val="000000"/>
          <w:sz w:val="22"/>
          <w:szCs w:val="22"/>
          <w:lang w:val="en-GB"/>
        </w:rPr>
        <w:t>Urban Agenda for the EU</w:t>
      </w:r>
      <w:r w:rsidR="005D0EB3">
        <w:rPr>
          <w:rFonts w:ascii="Corbel" w:hAnsi="Corbel"/>
          <w:color w:val="000000"/>
          <w:sz w:val="22"/>
          <w:szCs w:val="22"/>
          <w:lang w:val="en-GB"/>
        </w:rPr>
        <w:t xml:space="preserve">, </w:t>
      </w:r>
      <w:r w:rsidR="005D0EB3" w:rsidRPr="00D505B6">
        <w:rPr>
          <w:rFonts w:ascii="Corbel" w:hAnsi="Corbel"/>
          <w:sz w:val="22"/>
          <w:szCs w:val="22"/>
          <w:lang w:val="en-GB"/>
        </w:rPr>
        <w:t>in particular regarding its political priorities, work programme, legislative work, and planned consultations</w:t>
      </w:r>
      <w:r w:rsidR="0055739E" w:rsidRPr="00D505B6">
        <w:rPr>
          <w:rFonts w:ascii="Corbel" w:hAnsi="Corbel"/>
          <w:color w:val="000000"/>
          <w:sz w:val="22"/>
          <w:szCs w:val="22"/>
          <w:lang w:val="en-GB"/>
        </w:rPr>
        <w:t>;</w:t>
      </w:r>
    </w:p>
    <w:p w14:paraId="5835C782" w14:textId="734F4A4D" w:rsidR="00006613" w:rsidRPr="00D505B6" w:rsidRDefault="00970112" w:rsidP="005D0EB3">
      <w:pPr>
        <w:pStyle w:val="Listenabsatz"/>
        <w:numPr>
          <w:ilvl w:val="0"/>
          <w:numId w:val="34"/>
        </w:numPr>
        <w:spacing w:line="276" w:lineRule="auto"/>
        <w:ind w:left="709"/>
        <w:jc w:val="both"/>
        <w:rPr>
          <w:rFonts w:ascii="Corbel" w:hAnsi="Corbel"/>
          <w:sz w:val="22"/>
          <w:szCs w:val="22"/>
          <w:lang w:val="en-GB"/>
        </w:rPr>
      </w:pPr>
      <w:r w:rsidRPr="00D505B6">
        <w:rPr>
          <w:rFonts w:ascii="Corbel" w:hAnsi="Corbel"/>
          <w:sz w:val="22"/>
          <w:szCs w:val="22"/>
          <w:lang w:val="en-GB"/>
        </w:rPr>
        <w:t>to continue to explore improved assessments</w:t>
      </w:r>
      <w:r w:rsidR="00C76645">
        <w:rPr>
          <w:rFonts w:ascii="Corbel" w:hAnsi="Corbel"/>
          <w:sz w:val="22"/>
          <w:szCs w:val="22"/>
          <w:lang w:val="en-GB"/>
        </w:rPr>
        <w:t xml:space="preserve"> of urban and territo</w:t>
      </w:r>
      <w:r w:rsidR="00EE584C">
        <w:rPr>
          <w:rFonts w:ascii="Corbel" w:hAnsi="Corbel"/>
          <w:sz w:val="22"/>
          <w:szCs w:val="22"/>
          <w:lang w:val="en-GB"/>
        </w:rPr>
        <w:t>rial dimensions, where relevant,</w:t>
      </w:r>
      <w:r w:rsidR="00C76645">
        <w:rPr>
          <w:rFonts w:ascii="Corbel" w:hAnsi="Corbel"/>
          <w:sz w:val="22"/>
          <w:szCs w:val="22"/>
          <w:lang w:val="en-GB"/>
        </w:rPr>
        <w:t xml:space="preserve"> as part of impact assessments</w:t>
      </w:r>
      <w:r w:rsidR="00EE584C">
        <w:rPr>
          <w:rFonts w:ascii="Corbel" w:hAnsi="Corbel"/>
          <w:sz w:val="22"/>
          <w:szCs w:val="22"/>
          <w:lang w:val="en-GB"/>
        </w:rPr>
        <w:t>;</w:t>
      </w:r>
    </w:p>
    <w:p w14:paraId="60896D54" w14:textId="232505F4" w:rsidR="00006613" w:rsidRDefault="00970112" w:rsidP="005D0EB3">
      <w:pPr>
        <w:pStyle w:val="Listenabsatz"/>
        <w:numPr>
          <w:ilvl w:val="0"/>
          <w:numId w:val="34"/>
        </w:numPr>
        <w:spacing w:line="276" w:lineRule="auto"/>
        <w:ind w:left="709"/>
        <w:jc w:val="both"/>
        <w:rPr>
          <w:rFonts w:ascii="Corbel" w:hAnsi="Corbel"/>
          <w:sz w:val="22"/>
          <w:szCs w:val="22"/>
          <w:lang w:val="en-GB"/>
        </w:rPr>
      </w:pPr>
      <w:r w:rsidRPr="00D505B6">
        <w:rPr>
          <w:rFonts w:ascii="Corbel" w:hAnsi="Corbel"/>
          <w:sz w:val="22"/>
          <w:szCs w:val="22"/>
          <w:lang w:val="en-GB"/>
        </w:rPr>
        <w:t>to r</w:t>
      </w:r>
      <w:r w:rsidR="00524C2E" w:rsidRPr="00D505B6">
        <w:rPr>
          <w:rFonts w:ascii="Corbel" w:hAnsi="Corbel"/>
          <w:sz w:val="22"/>
          <w:szCs w:val="22"/>
          <w:lang w:val="en-GB"/>
        </w:rPr>
        <w:t xml:space="preserve">eport back </w:t>
      </w:r>
      <w:r w:rsidRPr="00D505B6">
        <w:rPr>
          <w:rFonts w:ascii="Corbel" w:hAnsi="Corbel"/>
          <w:sz w:val="22"/>
          <w:szCs w:val="22"/>
          <w:lang w:val="en-GB"/>
        </w:rPr>
        <w:t>regularly</w:t>
      </w:r>
      <w:r w:rsidR="00C76645">
        <w:rPr>
          <w:rFonts w:ascii="Corbel" w:hAnsi="Corbel"/>
          <w:sz w:val="22"/>
          <w:szCs w:val="22"/>
          <w:lang w:val="en-GB"/>
        </w:rPr>
        <w:t xml:space="preserve"> to the DG Meeting on Urban Matters,</w:t>
      </w:r>
      <w:r w:rsidR="006C7F64" w:rsidRPr="00D505B6">
        <w:rPr>
          <w:rFonts w:ascii="Corbel" w:hAnsi="Corbel"/>
          <w:sz w:val="22"/>
          <w:szCs w:val="22"/>
          <w:lang w:val="en-GB"/>
        </w:rPr>
        <w:t xml:space="preserve"> on the implementation and results of the </w:t>
      </w:r>
      <w:r w:rsidR="00424864" w:rsidRPr="00D505B6">
        <w:rPr>
          <w:rFonts w:ascii="Corbel" w:hAnsi="Corbel"/>
          <w:color w:val="000000"/>
          <w:sz w:val="22"/>
          <w:szCs w:val="22"/>
          <w:lang w:val="en-GB"/>
        </w:rPr>
        <w:t>Urban Agenda for the EU</w:t>
      </w:r>
      <w:r w:rsidR="0055739E" w:rsidRPr="00D505B6">
        <w:rPr>
          <w:rFonts w:ascii="Corbel" w:hAnsi="Corbel"/>
          <w:sz w:val="22"/>
          <w:szCs w:val="22"/>
          <w:lang w:val="en-GB"/>
        </w:rPr>
        <w:t>;</w:t>
      </w:r>
    </w:p>
    <w:p w14:paraId="5E622599" w14:textId="3CA96658" w:rsidR="00C76645" w:rsidRDefault="00C76645" w:rsidP="005D0EB3">
      <w:pPr>
        <w:pStyle w:val="Listenabsatz"/>
        <w:numPr>
          <w:ilvl w:val="0"/>
          <w:numId w:val="34"/>
        </w:numPr>
        <w:spacing w:line="276" w:lineRule="auto"/>
        <w:ind w:left="709"/>
        <w:jc w:val="both"/>
        <w:rPr>
          <w:rFonts w:ascii="Corbel" w:hAnsi="Corbel"/>
          <w:sz w:val="22"/>
          <w:szCs w:val="22"/>
          <w:lang w:val="en-GB"/>
        </w:rPr>
      </w:pPr>
      <w:r>
        <w:rPr>
          <w:rFonts w:ascii="Corbel" w:hAnsi="Corbel"/>
          <w:sz w:val="22"/>
          <w:szCs w:val="22"/>
          <w:lang w:val="en-GB"/>
        </w:rPr>
        <w:t>to ensure the continued contribution of the Urban Agenda for the EU to the implementation of the New Urban Agenda and the Sustainable Development Goals, in particular their urban dimension</w:t>
      </w:r>
      <w:r w:rsidR="000E17FD">
        <w:rPr>
          <w:rFonts w:ascii="Corbel" w:hAnsi="Corbel"/>
          <w:sz w:val="22"/>
          <w:szCs w:val="22"/>
          <w:lang w:val="en-GB"/>
        </w:rPr>
        <w:t>s;</w:t>
      </w:r>
    </w:p>
    <w:p w14:paraId="13D91A52" w14:textId="56FC4535" w:rsidR="00D505B6" w:rsidRPr="00D505B6" w:rsidRDefault="00D505B6" w:rsidP="005D0EB3">
      <w:pPr>
        <w:pStyle w:val="Listenabsatz"/>
        <w:numPr>
          <w:ilvl w:val="0"/>
          <w:numId w:val="34"/>
        </w:numPr>
        <w:spacing w:line="276" w:lineRule="auto"/>
        <w:ind w:left="709"/>
        <w:jc w:val="both"/>
        <w:rPr>
          <w:rFonts w:ascii="Corbel" w:hAnsi="Corbel"/>
          <w:sz w:val="22"/>
          <w:szCs w:val="22"/>
          <w:lang w:val="en-GB"/>
        </w:rPr>
      </w:pPr>
      <w:r>
        <w:rPr>
          <w:rFonts w:ascii="Corbel" w:hAnsi="Corbel"/>
          <w:sz w:val="22"/>
          <w:szCs w:val="22"/>
          <w:lang w:val="en-GB"/>
        </w:rPr>
        <w:t>to</w:t>
      </w:r>
      <w:r w:rsidRPr="00D505B6">
        <w:rPr>
          <w:rFonts w:ascii="Corbel" w:eastAsia="Times New Roman" w:hAnsi="Corbel"/>
          <w:sz w:val="22"/>
          <w:szCs w:val="22"/>
          <w:lang w:val="en-GB"/>
        </w:rPr>
        <w:t xml:space="preserve"> take into account the potential and the results of the </w:t>
      </w:r>
      <w:r w:rsidRPr="00D505B6">
        <w:rPr>
          <w:rFonts w:ascii="Corbel" w:hAnsi="Corbel"/>
          <w:color w:val="000000"/>
          <w:sz w:val="22"/>
          <w:szCs w:val="22"/>
          <w:lang w:val="en-GB"/>
        </w:rPr>
        <w:t>Urban Agenda for the EU</w:t>
      </w:r>
      <w:r w:rsidRPr="00D505B6">
        <w:rPr>
          <w:rFonts w:ascii="Corbel" w:eastAsia="Times New Roman" w:hAnsi="Corbel"/>
          <w:sz w:val="22"/>
          <w:szCs w:val="22"/>
          <w:lang w:val="en-GB"/>
        </w:rPr>
        <w:t xml:space="preserve"> in the preparation and delivery of the Conference on the Future of Europe process</w:t>
      </w:r>
      <w:r>
        <w:rPr>
          <w:rFonts w:ascii="Corbel" w:eastAsia="Times New Roman" w:hAnsi="Corbel"/>
          <w:sz w:val="22"/>
          <w:szCs w:val="22"/>
          <w:lang w:val="en-GB"/>
        </w:rPr>
        <w:t>.</w:t>
      </w:r>
    </w:p>
    <w:p w14:paraId="151FD5D7" w14:textId="52EA80AD" w:rsidR="00006613" w:rsidRPr="00D505B6" w:rsidRDefault="00006613" w:rsidP="00006613">
      <w:pPr>
        <w:spacing w:line="276" w:lineRule="auto"/>
        <w:jc w:val="both"/>
        <w:rPr>
          <w:rFonts w:ascii="Corbel" w:hAnsi="Corbel"/>
          <w:lang w:val="en-GB"/>
        </w:rPr>
      </w:pPr>
    </w:p>
    <w:p w14:paraId="146D253B" w14:textId="4EE32006" w:rsidR="009323D9" w:rsidRPr="00D505B6" w:rsidRDefault="00006613" w:rsidP="00006613">
      <w:pPr>
        <w:spacing w:line="276" w:lineRule="auto"/>
        <w:jc w:val="both"/>
        <w:rPr>
          <w:rFonts w:ascii="Corbel" w:hAnsi="Corbel"/>
          <w:lang w:val="en-GB"/>
        </w:rPr>
      </w:pPr>
      <w:r w:rsidRPr="00D505B6">
        <w:rPr>
          <w:rFonts w:ascii="Corbel" w:hAnsi="Corbel"/>
          <w:lang w:val="en-GB"/>
        </w:rPr>
        <w:t>CALL ON the Member States:</w:t>
      </w:r>
    </w:p>
    <w:p w14:paraId="6000A9C4" w14:textId="4290D826" w:rsidR="009323D9" w:rsidRPr="00D505B6" w:rsidRDefault="009323D9" w:rsidP="009323D9">
      <w:pPr>
        <w:pStyle w:val="Listenabsatz"/>
        <w:numPr>
          <w:ilvl w:val="0"/>
          <w:numId w:val="33"/>
        </w:numPr>
        <w:spacing w:line="276" w:lineRule="auto"/>
        <w:jc w:val="both"/>
        <w:rPr>
          <w:rFonts w:ascii="Corbel" w:hAnsi="Corbel"/>
          <w:sz w:val="22"/>
          <w:szCs w:val="22"/>
          <w:lang w:val="en-GB"/>
        </w:rPr>
      </w:pPr>
      <w:r w:rsidRPr="00D505B6">
        <w:rPr>
          <w:rFonts w:ascii="Corbel" w:hAnsi="Corbel"/>
          <w:sz w:val="22"/>
          <w:szCs w:val="22"/>
          <w:lang w:val="en-GB"/>
        </w:rPr>
        <w:t xml:space="preserve">to take appropriate steps for and engage relevant bodies at all levels of government in the further development and implementation of the </w:t>
      </w:r>
      <w:r w:rsidR="00AF3D95" w:rsidRPr="005D0EB3">
        <w:rPr>
          <w:rFonts w:ascii="Corbel" w:hAnsi="Corbel"/>
          <w:color w:val="000000"/>
          <w:sz w:val="22"/>
          <w:szCs w:val="22"/>
          <w:lang w:val="en-GB"/>
        </w:rPr>
        <w:t>Urban Agenda for the EU</w:t>
      </w:r>
      <w:r w:rsidR="00AF3D95" w:rsidRPr="00D505B6">
        <w:rPr>
          <w:rFonts w:ascii="Corbel" w:hAnsi="Corbel"/>
          <w:sz w:val="22"/>
          <w:szCs w:val="22"/>
          <w:lang w:val="en-GB"/>
        </w:rPr>
        <w:t xml:space="preserve"> </w:t>
      </w:r>
      <w:r w:rsidRPr="00D505B6">
        <w:rPr>
          <w:rFonts w:ascii="Corbel" w:hAnsi="Corbel"/>
          <w:sz w:val="22"/>
          <w:szCs w:val="22"/>
          <w:lang w:val="en-GB"/>
        </w:rPr>
        <w:t>i</w:t>
      </w:r>
      <w:r w:rsidRPr="00D505B6">
        <w:rPr>
          <w:rFonts w:ascii="Corbel" w:hAnsi="Corbel"/>
          <w:color w:val="000000"/>
          <w:sz w:val="22"/>
          <w:szCs w:val="22"/>
          <w:lang w:val="en-GB"/>
        </w:rPr>
        <w:t>n line with the strategic principles set out in the New Leipzig Charter and in line with the respective competences and the principle of subsidiarity</w:t>
      </w:r>
      <w:r w:rsidR="00C76645">
        <w:rPr>
          <w:rFonts w:ascii="Corbel" w:hAnsi="Corbel"/>
          <w:color w:val="000000"/>
          <w:sz w:val="22"/>
          <w:szCs w:val="22"/>
          <w:lang w:val="en-GB"/>
        </w:rPr>
        <w:t xml:space="preserve"> and proportionality</w:t>
      </w:r>
      <w:r w:rsidRPr="00D505B6">
        <w:rPr>
          <w:rFonts w:ascii="Corbel" w:hAnsi="Corbel"/>
          <w:color w:val="000000"/>
          <w:sz w:val="22"/>
          <w:szCs w:val="22"/>
          <w:lang w:val="en-GB"/>
        </w:rPr>
        <w:t>;</w:t>
      </w:r>
    </w:p>
    <w:p w14:paraId="210BBEE2" w14:textId="393F7FFA" w:rsidR="00D767C1" w:rsidRPr="00D505B6" w:rsidRDefault="006F58AE" w:rsidP="0070385B">
      <w:pPr>
        <w:pStyle w:val="Listenabsatz"/>
        <w:numPr>
          <w:ilvl w:val="0"/>
          <w:numId w:val="33"/>
        </w:numPr>
        <w:spacing w:line="276" w:lineRule="auto"/>
        <w:jc w:val="both"/>
        <w:rPr>
          <w:rFonts w:ascii="Corbel" w:hAnsi="Corbel"/>
          <w:sz w:val="22"/>
          <w:szCs w:val="22"/>
          <w:lang w:val="en-GB"/>
        </w:rPr>
      </w:pPr>
      <w:r w:rsidRPr="00D505B6">
        <w:rPr>
          <w:rFonts w:ascii="Corbel" w:hAnsi="Corbel"/>
          <w:color w:val="000000"/>
          <w:sz w:val="22"/>
          <w:szCs w:val="22"/>
          <w:lang w:val="en-GB"/>
        </w:rPr>
        <w:t xml:space="preserve">to </w:t>
      </w:r>
      <w:r w:rsidR="000E17FD">
        <w:rPr>
          <w:rFonts w:ascii="Corbel" w:hAnsi="Corbel"/>
          <w:color w:val="000000"/>
          <w:sz w:val="22"/>
          <w:szCs w:val="22"/>
          <w:lang w:val="en-GB"/>
        </w:rPr>
        <w:t>support, where relevant</w:t>
      </w:r>
      <w:r w:rsidRPr="00D505B6">
        <w:rPr>
          <w:rFonts w:ascii="Corbel" w:hAnsi="Corbel"/>
          <w:color w:val="000000"/>
          <w:sz w:val="22"/>
          <w:szCs w:val="22"/>
          <w:lang w:val="en-GB"/>
        </w:rPr>
        <w:t xml:space="preserve">, </w:t>
      </w:r>
      <w:r w:rsidR="000E17FD">
        <w:rPr>
          <w:rFonts w:ascii="Corbel" w:hAnsi="Corbel"/>
          <w:color w:val="000000"/>
          <w:sz w:val="22"/>
          <w:szCs w:val="22"/>
          <w:lang w:val="en-GB"/>
        </w:rPr>
        <w:t xml:space="preserve">the implementation of </w:t>
      </w:r>
      <w:r w:rsidRPr="00D505B6">
        <w:rPr>
          <w:rFonts w:ascii="Corbel" w:hAnsi="Corbel"/>
          <w:color w:val="000000"/>
          <w:sz w:val="22"/>
          <w:szCs w:val="22"/>
          <w:lang w:val="en-GB"/>
        </w:rPr>
        <w:t>the actions and recommendations emerging from the Urban Agenda for the EU to date</w:t>
      </w:r>
      <w:r w:rsidR="009323D9" w:rsidRPr="00D505B6">
        <w:rPr>
          <w:rFonts w:ascii="Corbel" w:hAnsi="Corbel"/>
          <w:color w:val="000000"/>
          <w:sz w:val="22"/>
          <w:szCs w:val="22"/>
          <w:lang w:val="en-GB"/>
        </w:rPr>
        <w:t xml:space="preserve">, </w:t>
      </w:r>
      <w:r w:rsidR="009323D9" w:rsidRPr="00D505B6">
        <w:rPr>
          <w:rFonts w:ascii="Corbel" w:hAnsi="Corbel"/>
          <w:sz w:val="22"/>
          <w:szCs w:val="22"/>
          <w:lang w:val="en-GB"/>
        </w:rPr>
        <w:t xml:space="preserve">as well as by future Thematic Partnerships or other multi-level and multi-stakeholder delivery modes established under the </w:t>
      </w:r>
      <w:r w:rsidR="009323D9" w:rsidRPr="00D505B6">
        <w:rPr>
          <w:rFonts w:ascii="Corbel" w:hAnsi="Corbel"/>
          <w:color w:val="000000"/>
          <w:sz w:val="22"/>
          <w:szCs w:val="22"/>
          <w:lang w:val="en-GB"/>
        </w:rPr>
        <w:t>Urban Agenda for the EU</w:t>
      </w:r>
      <w:r w:rsidR="009323D9" w:rsidRPr="00D505B6">
        <w:rPr>
          <w:rFonts w:ascii="Corbel" w:hAnsi="Corbel"/>
          <w:sz w:val="22"/>
          <w:szCs w:val="22"/>
          <w:lang w:val="en-GB"/>
        </w:rPr>
        <w:t>;</w:t>
      </w:r>
    </w:p>
    <w:p w14:paraId="105994A6" w14:textId="7E3AC1D7" w:rsidR="00360E4C" w:rsidRDefault="00BA59DA" w:rsidP="0070385B">
      <w:pPr>
        <w:pStyle w:val="Listenabsatz"/>
        <w:numPr>
          <w:ilvl w:val="0"/>
          <w:numId w:val="33"/>
        </w:numPr>
        <w:spacing w:line="276" w:lineRule="auto"/>
        <w:jc w:val="both"/>
        <w:rPr>
          <w:rFonts w:ascii="Corbel" w:hAnsi="Corbel"/>
          <w:sz w:val="22"/>
          <w:szCs w:val="22"/>
          <w:lang w:val="en-GB"/>
        </w:rPr>
      </w:pPr>
      <w:r w:rsidRPr="00D505B6">
        <w:rPr>
          <w:rFonts w:ascii="Corbel" w:hAnsi="Corbel"/>
          <w:sz w:val="22"/>
          <w:szCs w:val="22"/>
          <w:lang w:val="en-GB"/>
        </w:rPr>
        <w:t>t</w:t>
      </w:r>
      <w:r w:rsidR="00006613" w:rsidRPr="00D505B6">
        <w:rPr>
          <w:rFonts w:ascii="Corbel" w:hAnsi="Corbel"/>
          <w:sz w:val="22"/>
          <w:szCs w:val="22"/>
          <w:lang w:val="en-GB"/>
        </w:rPr>
        <w:t>o</w:t>
      </w:r>
      <w:r w:rsidR="0055739E" w:rsidRPr="00D505B6">
        <w:rPr>
          <w:rFonts w:ascii="Corbel" w:hAnsi="Corbel"/>
          <w:sz w:val="22"/>
          <w:szCs w:val="22"/>
          <w:lang w:val="en-GB"/>
        </w:rPr>
        <w:t xml:space="preserve"> contribute to improving the l</w:t>
      </w:r>
      <w:r w:rsidR="00360E4C" w:rsidRPr="00D505B6">
        <w:rPr>
          <w:rFonts w:ascii="Corbel" w:hAnsi="Corbel"/>
          <w:sz w:val="22"/>
          <w:szCs w:val="22"/>
          <w:lang w:val="en-GB"/>
        </w:rPr>
        <w:t xml:space="preserve">inkages between </w:t>
      </w:r>
      <w:r w:rsidRPr="00D505B6">
        <w:rPr>
          <w:rFonts w:ascii="Corbel" w:hAnsi="Corbel"/>
          <w:sz w:val="22"/>
          <w:szCs w:val="22"/>
          <w:lang w:val="en-GB"/>
        </w:rPr>
        <w:t>n</w:t>
      </w:r>
      <w:r w:rsidR="0055739E" w:rsidRPr="00D505B6">
        <w:rPr>
          <w:rFonts w:ascii="Corbel" w:hAnsi="Corbel"/>
          <w:sz w:val="22"/>
          <w:szCs w:val="22"/>
          <w:lang w:val="en-GB"/>
        </w:rPr>
        <w:t xml:space="preserve">ational </w:t>
      </w:r>
      <w:r w:rsidRPr="00D505B6">
        <w:rPr>
          <w:rFonts w:ascii="Corbel" w:hAnsi="Corbel"/>
          <w:sz w:val="22"/>
          <w:szCs w:val="22"/>
          <w:lang w:val="en-GB"/>
        </w:rPr>
        <w:t>u</w:t>
      </w:r>
      <w:r w:rsidR="0055739E" w:rsidRPr="00D505B6">
        <w:rPr>
          <w:rFonts w:ascii="Corbel" w:hAnsi="Corbel"/>
          <w:sz w:val="22"/>
          <w:szCs w:val="22"/>
          <w:lang w:val="en-GB"/>
        </w:rPr>
        <w:t xml:space="preserve">rban </w:t>
      </w:r>
      <w:r w:rsidRPr="00D505B6">
        <w:rPr>
          <w:rFonts w:ascii="Corbel" w:hAnsi="Corbel"/>
          <w:sz w:val="22"/>
          <w:szCs w:val="22"/>
          <w:lang w:val="en-GB"/>
        </w:rPr>
        <w:t>p</w:t>
      </w:r>
      <w:r w:rsidR="0055739E" w:rsidRPr="00D505B6">
        <w:rPr>
          <w:rFonts w:ascii="Corbel" w:hAnsi="Corbel"/>
          <w:sz w:val="22"/>
          <w:szCs w:val="22"/>
          <w:lang w:val="en-GB"/>
        </w:rPr>
        <w:t>olicy</w:t>
      </w:r>
      <w:r w:rsidRPr="00D505B6">
        <w:rPr>
          <w:rFonts w:ascii="Corbel" w:hAnsi="Corbel"/>
          <w:sz w:val="22"/>
          <w:szCs w:val="22"/>
          <w:lang w:val="en-GB"/>
        </w:rPr>
        <w:t xml:space="preserve"> frameworks</w:t>
      </w:r>
      <w:r w:rsidR="0055739E" w:rsidRPr="00D505B6">
        <w:rPr>
          <w:rFonts w:ascii="Corbel" w:hAnsi="Corbel"/>
          <w:sz w:val="22"/>
          <w:szCs w:val="22"/>
          <w:lang w:val="en-GB"/>
        </w:rPr>
        <w:t xml:space="preserve"> and the </w:t>
      </w:r>
      <w:r w:rsidRPr="00D505B6">
        <w:rPr>
          <w:rFonts w:ascii="Corbel" w:hAnsi="Corbel"/>
          <w:color w:val="000000"/>
          <w:sz w:val="22"/>
          <w:szCs w:val="22"/>
          <w:lang w:val="en-GB"/>
        </w:rPr>
        <w:t>Urban Agenda for the EU</w:t>
      </w:r>
      <w:r w:rsidRPr="00D505B6">
        <w:rPr>
          <w:rFonts w:ascii="Corbel" w:hAnsi="Corbel"/>
          <w:sz w:val="22"/>
          <w:szCs w:val="22"/>
          <w:lang w:val="en-GB"/>
        </w:rPr>
        <w:t>, inter alia by establishing communication hubs to support the relevant capitalisation, communication and dissemination activities</w:t>
      </w:r>
      <w:r w:rsidR="0055739E" w:rsidRPr="00D505B6">
        <w:rPr>
          <w:rFonts w:ascii="Corbel" w:hAnsi="Corbel"/>
          <w:sz w:val="22"/>
          <w:szCs w:val="22"/>
          <w:lang w:val="en-GB"/>
        </w:rPr>
        <w:t>;</w:t>
      </w:r>
    </w:p>
    <w:p w14:paraId="2F2B5B9A" w14:textId="2A1B57D4" w:rsidR="000E17FD" w:rsidRPr="00D505B6" w:rsidRDefault="000E17FD" w:rsidP="0070385B">
      <w:pPr>
        <w:pStyle w:val="Listenabsatz"/>
        <w:numPr>
          <w:ilvl w:val="0"/>
          <w:numId w:val="33"/>
        </w:numPr>
        <w:spacing w:line="276" w:lineRule="auto"/>
        <w:jc w:val="both"/>
        <w:rPr>
          <w:rFonts w:ascii="Corbel" w:hAnsi="Corbel"/>
          <w:sz w:val="22"/>
          <w:szCs w:val="22"/>
          <w:lang w:val="en-GB"/>
        </w:rPr>
      </w:pPr>
      <w:r>
        <w:rPr>
          <w:rFonts w:ascii="Corbel" w:hAnsi="Corbel"/>
          <w:sz w:val="22"/>
          <w:szCs w:val="22"/>
          <w:lang w:val="en-GB"/>
        </w:rPr>
        <w:t>to ensure the continued contribution of the Urban Agenda for the EU to the implementation of the New Urban Agenda and the Sustainable Development Goals, in particular their urban dimensions;</w:t>
      </w:r>
    </w:p>
    <w:p w14:paraId="1432FDC8" w14:textId="50E32132" w:rsidR="00006613" w:rsidRPr="00D505B6" w:rsidRDefault="000975EC" w:rsidP="009323D9">
      <w:pPr>
        <w:pStyle w:val="Listenabsatz"/>
        <w:numPr>
          <w:ilvl w:val="0"/>
          <w:numId w:val="33"/>
        </w:numPr>
        <w:spacing w:line="276" w:lineRule="auto"/>
        <w:jc w:val="both"/>
        <w:rPr>
          <w:rFonts w:ascii="Corbel" w:hAnsi="Corbel"/>
          <w:sz w:val="22"/>
          <w:szCs w:val="22"/>
          <w:lang w:val="en-GB"/>
        </w:rPr>
      </w:pPr>
      <w:r w:rsidRPr="00D505B6">
        <w:rPr>
          <w:rFonts w:ascii="Corbel" w:hAnsi="Corbel"/>
          <w:sz w:val="22"/>
          <w:szCs w:val="22"/>
          <w:lang w:val="en-GB"/>
        </w:rPr>
        <w:t xml:space="preserve">to consider </w:t>
      </w:r>
      <w:r w:rsidRPr="00D505B6">
        <w:rPr>
          <w:rFonts w:ascii="Corbel" w:hAnsi="Corbel"/>
          <w:bCs/>
          <w:sz w:val="22"/>
          <w:szCs w:val="22"/>
          <w:lang w:val="en-GB"/>
        </w:rPr>
        <w:t>setting up a High-Level Group on the Urban Agenda for the EU</w:t>
      </w:r>
      <w:r w:rsidRPr="00D505B6">
        <w:rPr>
          <w:rFonts w:ascii="Corbel" w:hAnsi="Corbel"/>
          <w:sz w:val="22"/>
          <w:szCs w:val="22"/>
          <w:lang w:val="en-GB"/>
        </w:rPr>
        <w:t xml:space="preserve"> in order to drive progress on urban matters at EU level, and to inspire a strategic and political cross-sectoral agenda for cities and regions in Europe.</w:t>
      </w:r>
    </w:p>
    <w:p w14:paraId="368C7798" w14:textId="4B65F360" w:rsidR="00006613" w:rsidRDefault="00006613" w:rsidP="00006613">
      <w:pPr>
        <w:spacing w:line="276" w:lineRule="auto"/>
        <w:jc w:val="both"/>
        <w:rPr>
          <w:rFonts w:ascii="Corbel" w:hAnsi="Corbel"/>
          <w:lang w:val="en-GB"/>
        </w:rPr>
      </w:pPr>
    </w:p>
    <w:p w14:paraId="21367FBF" w14:textId="04D09520" w:rsidR="00EA0358" w:rsidRDefault="00EA0358" w:rsidP="00006613">
      <w:pPr>
        <w:spacing w:line="276" w:lineRule="auto"/>
        <w:jc w:val="both"/>
        <w:rPr>
          <w:rFonts w:ascii="Corbel" w:hAnsi="Corbel"/>
          <w:lang w:val="en-GB"/>
        </w:rPr>
      </w:pPr>
    </w:p>
    <w:p w14:paraId="50F5AA4A" w14:textId="3AA85C12" w:rsidR="00EA0358" w:rsidRDefault="00EA0358" w:rsidP="00006613">
      <w:pPr>
        <w:spacing w:line="276" w:lineRule="auto"/>
        <w:jc w:val="both"/>
        <w:rPr>
          <w:rFonts w:ascii="Corbel" w:hAnsi="Corbel"/>
          <w:lang w:val="en-GB"/>
        </w:rPr>
      </w:pPr>
    </w:p>
    <w:p w14:paraId="67E0FF0B" w14:textId="77777777" w:rsidR="00EA0358" w:rsidRPr="00D505B6" w:rsidRDefault="00EA0358" w:rsidP="00006613">
      <w:pPr>
        <w:spacing w:line="276" w:lineRule="auto"/>
        <w:jc w:val="both"/>
        <w:rPr>
          <w:rFonts w:ascii="Corbel" w:hAnsi="Corbel"/>
          <w:lang w:val="en-GB"/>
        </w:rPr>
      </w:pPr>
    </w:p>
    <w:p w14:paraId="21930F14" w14:textId="67617045" w:rsidR="00006613" w:rsidRPr="00D505B6" w:rsidRDefault="00006613" w:rsidP="00006613">
      <w:pPr>
        <w:spacing w:line="276" w:lineRule="auto"/>
        <w:jc w:val="both"/>
        <w:rPr>
          <w:rFonts w:ascii="Corbel" w:hAnsi="Corbel"/>
          <w:lang w:val="en-GB"/>
        </w:rPr>
      </w:pPr>
      <w:r w:rsidRPr="00D505B6">
        <w:rPr>
          <w:rFonts w:ascii="Corbel" w:hAnsi="Corbel"/>
          <w:lang w:val="en-GB"/>
        </w:rPr>
        <w:lastRenderedPageBreak/>
        <w:t>ENCOURAGE the local and regional authorities</w:t>
      </w:r>
      <w:r w:rsidR="00032D9B" w:rsidRPr="00D505B6">
        <w:rPr>
          <w:rFonts w:ascii="Corbel" w:hAnsi="Corbel"/>
          <w:lang w:val="en-GB"/>
        </w:rPr>
        <w:t>:</w:t>
      </w:r>
    </w:p>
    <w:p w14:paraId="5C069476" w14:textId="4B9276D9" w:rsidR="008B772B" w:rsidRPr="00D505B6" w:rsidRDefault="008B772B" w:rsidP="004314B9">
      <w:pPr>
        <w:pStyle w:val="Listenabsatz"/>
        <w:numPr>
          <w:ilvl w:val="0"/>
          <w:numId w:val="32"/>
        </w:numPr>
        <w:autoSpaceDE w:val="0"/>
        <w:autoSpaceDN w:val="0"/>
        <w:adjustRightInd w:val="0"/>
        <w:spacing w:line="276" w:lineRule="auto"/>
        <w:jc w:val="both"/>
        <w:rPr>
          <w:rFonts w:ascii="Corbel" w:hAnsi="Corbel"/>
          <w:sz w:val="22"/>
          <w:szCs w:val="22"/>
          <w:lang w:val="en-GB"/>
        </w:rPr>
      </w:pPr>
      <w:r w:rsidRPr="00D505B6">
        <w:rPr>
          <w:rFonts w:ascii="Corbel" w:hAnsi="Corbel"/>
          <w:sz w:val="22"/>
          <w:szCs w:val="22"/>
          <w:lang w:val="en-GB"/>
        </w:rPr>
        <w:t xml:space="preserve">to take </w:t>
      </w:r>
      <w:r w:rsidR="0070385B" w:rsidRPr="00D505B6">
        <w:rPr>
          <w:rFonts w:ascii="Corbel" w:hAnsi="Corbel"/>
          <w:sz w:val="22"/>
          <w:szCs w:val="22"/>
          <w:lang w:val="en-GB"/>
        </w:rPr>
        <w:t xml:space="preserve">an active role in the </w:t>
      </w:r>
      <w:r w:rsidRPr="00D505B6">
        <w:rPr>
          <w:rFonts w:ascii="Corbel" w:hAnsi="Corbel"/>
          <w:sz w:val="22"/>
          <w:szCs w:val="22"/>
          <w:lang w:val="en-GB"/>
        </w:rPr>
        <w:t xml:space="preserve">implementation of the </w:t>
      </w:r>
      <w:r w:rsidR="00D77FAB" w:rsidRPr="00D505B6">
        <w:rPr>
          <w:rFonts w:ascii="Corbel" w:hAnsi="Corbel"/>
          <w:color w:val="000000"/>
          <w:sz w:val="22"/>
          <w:szCs w:val="22"/>
          <w:lang w:val="en-GB"/>
        </w:rPr>
        <w:t>Urban Agenda for the EU</w:t>
      </w:r>
      <w:r w:rsidR="00D77FAB" w:rsidRPr="00D505B6">
        <w:rPr>
          <w:rFonts w:ascii="Corbel" w:eastAsia="Times New Roman" w:hAnsi="Corbel"/>
          <w:sz w:val="22"/>
          <w:szCs w:val="22"/>
          <w:lang w:val="en-GB"/>
        </w:rPr>
        <w:t xml:space="preserve"> </w:t>
      </w:r>
      <w:r w:rsidR="0070385B" w:rsidRPr="00D505B6">
        <w:rPr>
          <w:rFonts w:ascii="Corbel" w:hAnsi="Corbel"/>
          <w:color w:val="000000"/>
          <w:sz w:val="22"/>
          <w:szCs w:val="22"/>
          <w:lang w:val="en-GB"/>
        </w:rPr>
        <w:t xml:space="preserve">in line with the strategic principles set out in the New Leipzig Charter and </w:t>
      </w:r>
      <w:r w:rsidRPr="00D505B6">
        <w:rPr>
          <w:rFonts w:ascii="Corbel" w:hAnsi="Corbel"/>
          <w:sz w:val="22"/>
          <w:szCs w:val="22"/>
          <w:lang w:val="en-GB"/>
        </w:rPr>
        <w:t>in line with their respective competences and the principle of subsidiarity</w:t>
      </w:r>
      <w:r w:rsidR="0070385B" w:rsidRPr="00D505B6">
        <w:rPr>
          <w:rFonts w:ascii="Corbel" w:hAnsi="Corbel"/>
          <w:sz w:val="22"/>
          <w:szCs w:val="22"/>
          <w:lang w:val="en-GB"/>
        </w:rPr>
        <w:t>;</w:t>
      </w:r>
    </w:p>
    <w:p w14:paraId="764C2B66" w14:textId="31E3C78A" w:rsidR="00032D9B" w:rsidRPr="00D505B6" w:rsidRDefault="0070385B" w:rsidP="00032D9B">
      <w:pPr>
        <w:pStyle w:val="Listenabsatz"/>
        <w:numPr>
          <w:ilvl w:val="0"/>
          <w:numId w:val="32"/>
        </w:numPr>
        <w:spacing w:line="276" w:lineRule="auto"/>
        <w:jc w:val="both"/>
        <w:rPr>
          <w:rFonts w:ascii="Corbel" w:hAnsi="Corbel"/>
          <w:sz w:val="22"/>
          <w:szCs w:val="22"/>
          <w:lang w:val="en-GB"/>
        </w:rPr>
      </w:pPr>
      <w:r w:rsidRPr="00D505B6">
        <w:rPr>
          <w:rFonts w:ascii="Corbel" w:hAnsi="Corbel"/>
          <w:sz w:val="22"/>
          <w:szCs w:val="22"/>
          <w:lang w:val="en-GB"/>
        </w:rPr>
        <w:t xml:space="preserve">to </w:t>
      </w:r>
      <w:r w:rsidR="00032D9B" w:rsidRPr="00D505B6">
        <w:rPr>
          <w:rFonts w:ascii="Corbel" w:hAnsi="Corbel"/>
          <w:sz w:val="22"/>
          <w:szCs w:val="22"/>
          <w:lang w:val="en-GB"/>
        </w:rPr>
        <w:t xml:space="preserve">capitalise on </w:t>
      </w:r>
      <w:r w:rsidRPr="00D505B6">
        <w:rPr>
          <w:rFonts w:ascii="Corbel" w:hAnsi="Corbel"/>
          <w:sz w:val="22"/>
          <w:szCs w:val="22"/>
          <w:lang w:val="en-GB"/>
        </w:rPr>
        <w:t xml:space="preserve">their own expertise, knowledge and capacity as well as that of specialist European </w:t>
      </w:r>
      <w:r w:rsidR="00032D9B" w:rsidRPr="00D505B6">
        <w:rPr>
          <w:rFonts w:ascii="Corbel" w:hAnsi="Corbel"/>
          <w:sz w:val="22"/>
          <w:szCs w:val="22"/>
          <w:lang w:val="en-GB"/>
        </w:rPr>
        <w:t xml:space="preserve">networks </w:t>
      </w:r>
      <w:r w:rsidRPr="00D505B6">
        <w:rPr>
          <w:rFonts w:ascii="Corbel" w:hAnsi="Corbel"/>
          <w:sz w:val="22"/>
          <w:szCs w:val="22"/>
          <w:lang w:val="en-GB"/>
        </w:rPr>
        <w:t>such as the Council of European Municipalities and Regions and E</w:t>
      </w:r>
      <w:r w:rsidR="00032D9B" w:rsidRPr="00D505B6">
        <w:rPr>
          <w:rFonts w:ascii="Corbel" w:hAnsi="Corbel"/>
          <w:sz w:val="22"/>
          <w:szCs w:val="22"/>
          <w:lang w:val="en-GB"/>
        </w:rPr>
        <w:t>UROCITIES</w:t>
      </w:r>
      <w:r w:rsidRPr="00D505B6">
        <w:rPr>
          <w:rFonts w:ascii="Corbel" w:hAnsi="Corbel"/>
          <w:sz w:val="22"/>
          <w:szCs w:val="22"/>
          <w:lang w:val="en-GB"/>
        </w:rPr>
        <w:t xml:space="preserve"> </w:t>
      </w:r>
      <w:r w:rsidR="00AF3D95">
        <w:rPr>
          <w:rFonts w:ascii="Corbel" w:hAnsi="Corbel"/>
          <w:sz w:val="22"/>
          <w:szCs w:val="22"/>
          <w:lang w:val="en-GB"/>
        </w:rPr>
        <w:t xml:space="preserve">and the URBACT programme </w:t>
      </w:r>
      <w:r w:rsidRPr="00D505B6">
        <w:rPr>
          <w:rFonts w:ascii="Corbel" w:hAnsi="Corbel"/>
          <w:sz w:val="22"/>
          <w:szCs w:val="22"/>
          <w:lang w:val="en-GB"/>
        </w:rPr>
        <w:t xml:space="preserve">when participating in the </w:t>
      </w:r>
      <w:r w:rsidR="00AF3D95" w:rsidRPr="005D0EB3">
        <w:rPr>
          <w:rFonts w:ascii="Corbel" w:hAnsi="Corbel"/>
          <w:color w:val="000000"/>
          <w:sz w:val="22"/>
          <w:szCs w:val="22"/>
          <w:lang w:val="en-GB"/>
        </w:rPr>
        <w:t>Urban Agenda for the EU</w:t>
      </w:r>
      <w:r w:rsidRPr="00D505B6">
        <w:rPr>
          <w:rFonts w:ascii="Corbel" w:hAnsi="Corbel"/>
          <w:sz w:val="22"/>
          <w:szCs w:val="22"/>
          <w:lang w:val="en-GB"/>
        </w:rPr>
        <w:t>;</w:t>
      </w:r>
    </w:p>
    <w:p w14:paraId="1C6BA0E9" w14:textId="5C627C4C" w:rsidR="0070385B" w:rsidRPr="00D505B6" w:rsidRDefault="0070385B" w:rsidP="00032D9B">
      <w:pPr>
        <w:pStyle w:val="Listenabsatz"/>
        <w:numPr>
          <w:ilvl w:val="0"/>
          <w:numId w:val="32"/>
        </w:numPr>
        <w:spacing w:line="276" w:lineRule="auto"/>
        <w:jc w:val="both"/>
        <w:rPr>
          <w:rFonts w:ascii="Corbel" w:hAnsi="Corbel"/>
          <w:sz w:val="22"/>
          <w:szCs w:val="22"/>
          <w:lang w:val="en-GB"/>
        </w:rPr>
      </w:pPr>
      <w:r w:rsidRPr="00D505B6">
        <w:rPr>
          <w:rFonts w:ascii="Corbel" w:hAnsi="Corbel"/>
          <w:sz w:val="22"/>
          <w:szCs w:val="22"/>
          <w:lang w:val="en-GB"/>
        </w:rPr>
        <w:t xml:space="preserve">to cooperate with other local and regional authorities of all sizes, the private sector, local communities, knowledge institutions and civil society in advancing the </w:t>
      </w:r>
      <w:r w:rsidR="00D77FAB" w:rsidRPr="00D505B6">
        <w:rPr>
          <w:rFonts w:ascii="Corbel" w:hAnsi="Corbel"/>
          <w:color w:val="000000"/>
          <w:sz w:val="22"/>
          <w:szCs w:val="22"/>
          <w:lang w:val="en-GB"/>
        </w:rPr>
        <w:t>Urban Agenda for the EU</w:t>
      </w:r>
      <w:r w:rsidRPr="00D505B6">
        <w:rPr>
          <w:rFonts w:ascii="Corbel" w:hAnsi="Corbel"/>
          <w:sz w:val="22"/>
          <w:szCs w:val="22"/>
          <w:lang w:val="en-GB"/>
        </w:rPr>
        <w:t xml:space="preserve">. </w:t>
      </w:r>
    </w:p>
    <w:p w14:paraId="1C5B90EF" w14:textId="232F6571" w:rsidR="00006613" w:rsidRPr="00D505B6" w:rsidRDefault="00006613" w:rsidP="00006613">
      <w:pPr>
        <w:spacing w:line="276" w:lineRule="auto"/>
        <w:jc w:val="both"/>
        <w:rPr>
          <w:rFonts w:ascii="Corbel" w:hAnsi="Corbel"/>
          <w:lang w:val="en-GB"/>
        </w:rPr>
      </w:pPr>
    </w:p>
    <w:p w14:paraId="6C5359F8" w14:textId="10F0C5B4" w:rsidR="00006613" w:rsidRPr="00D505B6" w:rsidRDefault="00006613" w:rsidP="00006613">
      <w:pPr>
        <w:spacing w:line="276" w:lineRule="auto"/>
        <w:jc w:val="both"/>
        <w:rPr>
          <w:rFonts w:ascii="Corbel" w:hAnsi="Corbel"/>
          <w:lang w:val="en-GB"/>
        </w:rPr>
      </w:pPr>
      <w:r w:rsidRPr="00D505B6">
        <w:rPr>
          <w:rFonts w:ascii="Corbel" w:hAnsi="Corbel"/>
          <w:lang w:val="en-GB"/>
        </w:rPr>
        <w:t>INVITE the European Parliament:</w:t>
      </w:r>
    </w:p>
    <w:p w14:paraId="7FDD39AB" w14:textId="0E44DE39" w:rsidR="00006613" w:rsidRPr="00D505B6" w:rsidRDefault="001D4586" w:rsidP="00A35421">
      <w:pPr>
        <w:pStyle w:val="Listenabsatz"/>
        <w:numPr>
          <w:ilvl w:val="0"/>
          <w:numId w:val="29"/>
        </w:numPr>
        <w:spacing w:line="276" w:lineRule="auto"/>
        <w:jc w:val="both"/>
        <w:rPr>
          <w:rFonts w:ascii="Corbel" w:hAnsi="Corbel"/>
          <w:sz w:val="22"/>
          <w:szCs w:val="22"/>
          <w:lang w:val="en-GB"/>
        </w:rPr>
      </w:pPr>
      <w:r w:rsidRPr="00D505B6">
        <w:rPr>
          <w:rFonts w:ascii="Corbel" w:hAnsi="Corbel"/>
          <w:sz w:val="22"/>
          <w:szCs w:val="22"/>
          <w:lang w:val="en-GB"/>
        </w:rPr>
        <w:t>t</w:t>
      </w:r>
      <w:r w:rsidR="00E71734" w:rsidRPr="00D505B6">
        <w:rPr>
          <w:rFonts w:ascii="Corbel" w:hAnsi="Corbel"/>
          <w:sz w:val="22"/>
          <w:szCs w:val="22"/>
          <w:lang w:val="en-GB"/>
        </w:rPr>
        <w:t xml:space="preserve">o consider, where appropriate, the results and recommendations of </w:t>
      </w:r>
      <w:r w:rsidR="00682F06" w:rsidRPr="00D77FAB">
        <w:rPr>
          <w:rFonts w:ascii="Corbel" w:hAnsi="Corbel"/>
          <w:sz w:val="22"/>
          <w:szCs w:val="22"/>
          <w:lang w:val="en-GB"/>
        </w:rPr>
        <w:t xml:space="preserve">Thematic Partnerships or other multi-level and multi-stakeholder delivery modes established under the </w:t>
      </w:r>
      <w:r w:rsidR="00682F06" w:rsidRPr="00D77FAB">
        <w:rPr>
          <w:rFonts w:ascii="Corbel" w:hAnsi="Corbel"/>
          <w:color w:val="000000"/>
          <w:sz w:val="22"/>
          <w:szCs w:val="22"/>
          <w:lang w:val="en-GB"/>
        </w:rPr>
        <w:t>Urban Agenda for the EU</w:t>
      </w:r>
      <w:r w:rsidR="00682F06">
        <w:rPr>
          <w:rFonts w:ascii="Corbel" w:hAnsi="Corbel"/>
          <w:color w:val="000000"/>
          <w:sz w:val="22"/>
          <w:szCs w:val="22"/>
          <w:lang w:val="en-GB"/>
        </w:rPr>
        <w:t>,</w:t>
      </w:r>
      <w:r w:rsidR="00682F06" w:rsidRPr="00D505B6">
        <w:rPr>
          <w:rFonts w:ascii="Corbel" w:hAnsi="Corbel"/>
          <w:sz w:val="22"/>
          <w:szCs w:val="22"/>
          <w:lang w:val="en-GB"/>
        </w:rPr>
        <w:t xml:space="preserve"> </w:t>
      </w:r>
      <w:r w:rsidR="00E71734" w:rsidRPr="00D505B6">
        <w:rPr>
          <w:rFonts w:ascii="Corbel" w:hAnsi="Corbel"/>
          <w:sz w:val="22"/>
          <w:szCs w:val="22"/>
          <w:lang w:val="en-GB"/>
        </w:rPr>
        <w:t xml:space="preserve">after guidance by the </w:t>
      </w:r>
      <w:r w:rsidR="00AF3D95" w:rsidRPr="005D0EB3">
        <w:rPr>
          <w:rFonts w:ascii="Corbel" w:hAnsi="Corbel"/>
          <w:sz w:val="22"/>
          <w:szCs w:val="22"/>
          <w:lang w:val="en-GB"/>
        </w:rPr>
        <w:t>Directors-General for Urban Matters</w:t>
      </w:r>
      <w:r w:rsidR="00E71734" w:rsidRPr="00D505B6">
        <w:rPr>
          <w:rFonts w:ascii="Corbel" w:hAnsi="Corbel"/>
          <w:sz w:val="22"/>
          <w:szCs w:val="22"/>
          <w:lang w:val="en-GB"/>
        </w:rPr>
        <w:t>, for the agenda of relevant Committees when discussing relevant new and existing EU legislation</w:t>
      </w:r>
      <w:r w:rsidR="0070385B" w:rsidRPr="00D505B6">
        <w:rPr>
          <w:rFonts w:ascii="Corbel" w:hAnsi="Corbel"/>
          <w:sz w:val="22"/>
          <w:szCs w:val="22"/>
          <w:lang w:val="en-GB"/>
        </w:rPr>
        <w:t>.</w:t>
      </w:r>
    </w:p>
    <w:p w14:paraId="70D725B3" w14:textId="7FB3D622" w:rsidR="00006613" w:rsidRPr="00D505B6" w:rsidRDefault="00006613" w:rsidP="00006613">
      <w:pPr>
        <w:spacing w:line="276" w:lineRule="auto"/>
        <w:jc w:val="both"/>
        <w:rPr>
          <w:rFonts w:ascii="Corbel" w:hAnsi="Corbel"/>
          <w:lang w:val="en-GB"/>
        </w:rPr>
      </w:pPr>
    </w:p>
    <w:p w14:paraId="6F84C74C" w14:textId="50CCD6CA" w:rsidR="00E71734" w:rsidRPr="00D505B6" w:rsidRDefault="00006613" w:rsidP="00006613">
      <w:pPr>
        <w:spacing w:line="276" w:lineRule="auto"/>
        <w:jc w:val="both"/>
        <w:rPr>
          <w:rFonts w:ascii="Corbel" w:hAnsi="Corbel"/>
          <w:lang w:val="en-GB"/>
        </w:rPr>
      </w:pPr>
      <w:r w:rsidRPr="00D505B6">
        <w:rPr>
          <w:rFonts w:ascii="Corbel" w:hAnsi="Corbel"/>
          <w:lang w:val="en-GB"/>
        </w:rPr>
        <w:t>INVITE the Committee of the Regions and the European Economic and Social Committee</w:t>
      </w:r>
      <w:r w:rsidR="00E71734" w:rsidRPr="00D505B6">
        <w:rPr>
          <w:rFonts w:ascii="Corbel" w:hAnsi="Corbel"/>
          <w:lang w:val="en-GB"/>
        </w:rPr>
        <w:t>:</w:t>
      </w:r>
    </w:p>
    <w:p w14:paraId="312ACDB7" w14:textId="0BBBEBFC" w:rsidR="00006613" w:rsidRPr="00D505B6" w:rsidRDefault="00006613" w:rsidP="00E71734">
      <w:pPr>
        <w:pStyle w:val="Listenabsatz"/>
        <w:numPr>
          <w:ilvl w:val="0"/>
          <w:numId w:val="31"/>
        </w:numPr>
        <w:spacing w:line="276" w:lineRule="auto"/>
        <w:jc w:val="both"/>
        <w:rPr>
          <w:rFonts w:ascii="Corbel" w:hAnsi="Corbel"/>
          <w:sz w:val="22"/>
          <w:szCs w:val="22"/>
          <w:lang w:val="en-GB"/>
        </w:rPr>
      </w:pPr>
      <w:r w:rsidRPr="00D505B6">
        <w:rPr>
          <w:rFonts w:ascii="Corbel" w:hAnsi="Corbel"/>
          <w:sz w:val="22"/>
          <w:szCs w:val="22"/>
          <w:lang w:val="en-GB"/>
        </w:rPr>
        <w:t>to</w:t>
      </w:r>
      <w:r w:rsidR="00E71734" w:rsidRPr="00D505B6">
        <w:rPr>
          <w:rFonts w:ascii="Corbel" w:hAnsi="Corbel"/>
          <w:sz w:val="22"/>
          <w:szCs w:val="22"/>
          <w:lang w:val="en-GB"/>
        </w:rPr>
        <w:t xml:space="preserve"> </w:t>
      </w:r>
      <w:r w:rsidR="008B772B" w:rsidRPr="00D505B6">
        <w:rPr>
          <w:rFonts w:ascii="Corbel" w:hAnsi="Corbel"/>
          <w:sz w:val="22"/>
          <w:szCs w:val="22"/>
          <w:lang w:val="en-GB"/>
        </w:rPr>
        <w:t>provide input</w:t>
      </w:r>
      <w:r w:rsidR="001823C0">
        <w:rPr>
          <w:rFonts w:ascii="Corbel" w:hAnsi="Corbel"/>
          <w:sz w:val="22"/>
          <w:szCs w:val="22"/>
          <w:lang w:val="en-GB"/>
        </w:rPr>
        <w:t xml:space="preserve"> and support</w:t>
      </w:r>
      <w:r w:rsidR="00E71734" w:rsidRPr="00D505B6">
        <w:rPr>
          <w:rFonts w:ascii="Corbel" w:hAnsi="Corbel"/>
          <w:sz w:val="22"/>
          <w:szCs w:val="22"/>
          <w:lang w:val="en-GB"/>
        </w:rPr>
        <w:t>, within their competences, to the further development</w:t>
      </w:r>
      <w:r w:rsidR="0070385B" w:rsidRPr="00D505B6">
        <w:rPr>
          <w:rFonts w:ascii="Corbel" w:hAnsi="Corbel"/>
          <w:sz w:val="22"/>
          <w:szCs w:val="22"/>
          <w:lang w:val="en-GB"/>
        </w:rPr>
        <w:t xml:space="preserve"> and implementation</w:t>
      </w:r>
      <w:r w:rsidR="00E71734" w:rsidRPr="00D505B6">
        <w:rPr>
          <w:rFonts w:ascii="Corbel" w:hAnsi="Corbel"/>
          <w:sz w:val="22"/>
          <w:szCs w:val="22"/>
          <w:lang w:val="en-GB"/>
        </w:rPr>
        <w:t xml:space="preserve"> of the Urban Agenda for the EU</w:t>
      </w:r>
      <w:r w:rsidR="0070385B" w:rsidRPr="00D505B6">
        <w:rPr>
          <w:rFonts w:ascii="Corbel" w:hAnsi="Corbel"/>
          <w:sz w:val="22"/>
          <w:szCs w:val="22"/>
          <w:lang w:val="en-GB"/>
        </w:rPr>
        <w:t xml:space="preserve"> </w:t>
      </w:r>
      <w:r w:rsidR="0070385B" w:rsidRPr="00D505B6">
        <w:rPr>
          <w:rFonts w:ascii="Corbel" w:hAnsi="Corbel"/>
          <w:color w:val="000000"/>
          <w:sz w:val="22"/>
          <w:szCs w:val="22"/>
          <w:lang w:val="en-GB"/>
        </w:rPr>
        <w:t>in line with the strategic principles set out in the New Leipzig Charter</w:t>
      </w:r>
      <w:r w:rsidR="0070385B" w:rsidRPr="00D505B6">
        <w:rPr>
          <w:rFonts w:ascii="Corbel" w:hAnsi="Corbel"/>
          <w:sz w:val="22"/>
          <w:szCs w:val="22"/>
          <w:lang w:val="en-GB"/>
        </w:rPr>
        <w:t>;</w:t>
      </w:r>
    </w:p>
    <w:p w14:paraId="4E86D80C" w14:textId="7F474962" w:rsidR="00E71734" w:rsidRPr="00D505B6" w:rsidRDefault="00984B9A" w:rsidP="00E71734">
      <w:pPr>
        <w:pStyle w:val="Listenabsatz"/>
        <w:numPr>
          <w:ilvl w:val="0"/>
          <w:numId w:val="31"/>
        </w:numPr>
        <w:spacing w:line="276" w:lineRule="auto"/>
        <w:jc w:val="both"/>
        <w:rPr>
          <w:rFonts w:ascii="Corbel" w:hAnsi="Corbel"/>
          <w:sz w:val="22"/>
          <w:szCs w:val="22"/>
          <w:lang w:val="en-GB"/>
        </w:rPr>
      </w:pPr>
      <w:r w:rsidRPr="00D505B6">
        <w:rPr>
          <w:rFonts w:ascii="Corbel" w:hAnsi="Corbel"/>
          <w:sz w:val="22"/>
          <w:szCs w:val="22"/>
          <w:lang w:val="en-GB"/>
        </w:rPr>
        <w:t>t</w:t>
      </w:r>
      <w:r w:rsidR="00E71734" w:rsidRPr="00D505B6">
        <w:rPr>
          <w:rFonts w:ascii="Corbel" w:hAnsi="Corbel"/>
          <w:sz w:val="22"/>
          <w:szCs w:val="22"/>
          <w:lang w:val="en-GB"/>
        </w:rPr>
        <w:t xml:space="preserve">o contribute to </w:t>
      </w:r>
      <w:r w:rsidR="0070385B" w:rsidRPr="00D505B6">
        <w:rPr>
          <w:rFonts w:ascii="Corbel" w:hAnsi="Corbel"/>
          <w:sz w:val="22"/>
          <w:szCs w:val="22"/>
          <w:lang w:val="en-GB"/>
        </w:rPr>
        <w:t>the</w:t>
      </w:r>
      <w:r w:rsidR="00E71734" w:rsidRPr="00D505B6">
        <w:rPr>
          <w:rFonts w:ascii="Corbel" w:hAnsi="Corbel"/>
          <w:sz w:val="22"/>
          <w:szCs w:val="22"/>
          <w:lang w:val="en-GB"/>
        </w:rPr>
        <w:t xml:space="preserve"> objectives </w:t>
      </w:r>
      <w:r w:rsidR="00F46B5E" w:rsidRPr="00D505B6">
        <w:rPr>
          <w:rFonts w:ascii="Corbel" w:hAnsi="Corbel"/>
          <w:sz w:val="22"/>
          <w:szCs w:val="22"/>
          <w:lang w:val="en-GB"/>
        </w:rPr>
        <w:t xml:space="preserve">of Better Regulation, Better Funding and Better Knowledge </w:t>
      </w:r>
      <w:r w:rsidR="00E71734" w:rsidRPr="00D505B6">
        <w:rPr>
          <w:rFonts w:ascii="Corbel" w:hAnsi="Corbel"/>
          <w:sz w:val="22"/>
          <w:szCs w:val="22"/>
          <w:lang w:val="en-GB"/>
        </w:rPr>
        <w:t xml:space="preserve">by way of </w:t>
      </w:r>
      <w:r w:rsidR="0070385B" w:rsidRPr="00D505B6">
        <w:rPr>
          <w:rFonts w:ascii="Corbel" w:hAnsi="Corbel"/>
          <w:sz w:val="22"/>
          <w:szCs w:val="22"/>
          <w:lang w:val="en-GB"/>
        </w:rPr>
        <w:t xml:space="preserve">supporting </w:t>
      </w:r>
      <w:r w:rsidR="00F46B5E" w:rsidRPr="00D505B6">
        <w:rPr>
          <w:rFonts w:ascii="Corbel" w:hAnsi="Corbel"/>
          <w:sz w:val="22"/>
          <w:szCs w:val="22"/>
          <w:lang w:val="en-GB"/>
        </w:rPr>
        <w:t xml:space="preserve">the </w:t>
      </w:r>
      <w:r w:rsidR="0070385B" w:rsidRPr="00D505B6">
        <w:rPr>
          <w:rFonts w:ascii="Corbel" w:hAnsi="Corbel"/>
          <w:sz w:val="22"/>
          <w:szCs w:val="22"/>
          <w:lang w:val="en-GB"/>
        </w:rPr>
        <w:t xml:space="preserve">Thematic Partnerships or other multi-level and multi-stakeholder delivery modes established under the </w:t>
      </w:r>
      <w:r w:rsidR="0070385B" w:rsidRPr="00D505B6">
        <w:rPr>
          <w:rFonts w:ascii="Corbel" w:hAnsi="Corbel"/>
          <w:color w:val="000000"/>
          <w:sz w:val="22"/>
          <w:szCs w:val="22"/>
          <w:lang w:val="en-GB"/>
        </w:rPr>
        <w:t>Urban Agenda for the EU</w:t>
      </w:r>
      <w:r w:rsidR="0070385B" w:rsidRPr="00D505B6">
        <w:rPr>
          <w:rFonts w:ascii="Corbel" w:hAnsi="Corbel"/>
          <w:sz w:val="22"/>
          <w:szCs w:val="22"/>
          <w:lang w:val="en-GB"/>
        </w:rPr>
        <w:t xml:space="preserve"> </w:t>
      </w:r>
      <w:r w:rsidR="00E71734" w:rsidRPr="00D505B6">
        <w:rPr>
          <w:rFonts w:ascii="Corbel" w:hAnsi="Corbel"/>
          <w:sz w:val="22"/>
          <w:szCs w:val="22"/>
          <w:lang w:val="en-GB"/>
        </w:rPr>
        <w:t>with legal and procedural expertise</w:t>
      </w:r>
      <w:r w:rsidR="00F46B5E" w:rsidRPr="00D505B6">
        <w:rPr>
          <w:rFonts w:ascii="Corbel" w:hAnsi="Corbel"/>
          <w:sz w:val="22"/>
          <w:szCs w:val="22"/>
          <w:lang w:val="en-GB"/>
        </w:rPr>
        <w:t xml:space="preserve">, </w:t>
      </w:r>
      <w:r w:rsidR="00E71734" w:rsidRPr="00D505B6">
        <w:rPr>
          <w:rFonts w:ascii="Corbel" w:hAnsi="Corbel"/>
          <w:sz w:val="22"/>
          <w:szCs w:val="22"/>
          <w:lang w:val="en-GB"/>
        </w:rPr>
        <w:t xml:space="preserve">and </w:t>
      </w:r>
      <w:r w:rsidR="006B0F44" w:rsidRPr="00D505B6">
        <w:rPr>
          <w:rFonts w:ascii="Corbel" w:hAnsi="Corbel"/>
          <w:sz w:val="22"/>
          <w:szCs w:val="22"/>
          <w:lang w:val="en-GB"/>
        </w:rPr>
        <w:t xml:space="preserve">by way of </w:t>
      </w:r>
      <w:r w:rsidR="00E71734" w:rsidRPr="00D505B6">
        <w:rPr>
          <w:rFonts w:ascii="Corbel" w:hAnsi="Corbel"/>
          <w:sz w:val="22"/>
          <w:szCs w:val="22"/>
          <w:lang w:val="en-GB"/>
        </w:rPr>
        <w:t>dissemination activities</w:t>
      </w:r>
      <w:r w:rsidR="006B0F44" w:rsidRPr="00D505B6">
        <w:rPr>
          <w:rFonts w:ascii="Corbel" w:hAnsi="Corbel"/>
          <w:sz w:val="22"/>
          <w:szCs w:val="22"/>
          <w:lang w:val="en-GB"/>
        </w:rPr>
        <w:t xml:space="preserve"> aiming to involve a broader range of stakeholders in the process.</w:t>
      </w:r>
    </w:p>
    <w:p w14:paraId="12E8FDBD" w14:textId="2CF019A9" w:rsidR="00006613" w:rsidRPr="00D505B6" w:rsidRDefault="00006613" w:rsidP="00006613">
      <w:pPr>
        <w:spacing w:line="276" w:lineRule="auto"/>
        <w:jc w:val="both"/>
        <w:rPr>
          <w:rFonts w:ascii="Corbel" w:hAnsi="Corbel"/>
          <w:lang w:val="en-GB"/>
        </w:rPr>
      </w:pPr>
    </w:p>
    <w:p w14:paraId="121531E7" w14:textId="2BABDAB3" w:rsidR="00006613" w:rsidRPr="00D505B6" w:rsidRDefault="00006613" w:rsidP="00006613">
      <w:pPr>
        <w:spacing w:line="276" w:lineRule="auto"/>
        <w:jc w:val="both"/>
        <w:rPr>
          <w:rFonts w:ascii="Corbel" w:hAnsi="Corbel"/>
          <w:lang w:val="en-GB"/>
        </w:rPr>
      </w:pPr>
      <w:r w:rsidRPr="00D505B6">
        <w:rPr>
          <w:rFonts w:ascii="Corbel" w:hAnsi="Corbel"/>
          <w:lang w:val="en-GB"/>
        </w:rPr>
        <w:t>INVITE the European Investment Bank</w:t>
      </w:r>
      <w:r w:rsidR="00B25A1D" w:rsidRPr="00D505B6">
        <w:rPr>
          <w:rFonts w:ascii="Corbel" w:hAnsi="Corbel"/>
          <w:lang w:val="en-GB"/>
        </w:rPr>
        <w:t>:</w:t>
      </w:r>
    </w:p>
    <w:p w14:paraId="18E01AB3" w14:textId="77777777" w:rsidR="00D77FAB" w:rsidRDefault="001A6475" w:rsidP="00D77FAB">
      <w:pPr>
        <w:numPr>
          <w:ilvl w:val="0"/>
          <w:numId w:val="30"/>
        </w:numPr>
        <w:spacing w:line="276" w:lineRule="auto"/>
        <w:ind w:left="714" w:hanging="357"/>
        <w:jc w:val="both"/>
        <w:rPr>
          <w:rFonts w:ascii="Corbel" w:hAnsi="Corbel"/>
          <w:lang w:val="en-GB"/>
        </w:rPr>
      </w:pPr>
      <w:r w:rsidRPr="00D77FAB">
        <w:rPr>
          <w:rFonts w:ascii="Corbel" w:hAnsi="Corbel"/>
          <w:lang w:val="en-GB"/>
        </w:rPr>
        <w:t xml:space="preserve">to contribute to the work of </w:t>
      </w:r>
      <w:r w:rsidR="00D04037" w:rsidRPr="00D77FAB">
        <w:rPr>
          <w:rFonts w:ascii="Corbel" w:hAnsi="Corbel"/>
          <w:lang w:val="en-GB"/>
        </w:rPr>
        <w:t xml:space="preserve">Thematic Partnerships or other multi-level and multi-stakeholder delivery modes established under the </w:t>
      </w:r>
      <w:r w:rsidR="00D77FAB" w:rsidRPr="00D77FAB">
        <w:rPr>
          <w:rFonts w:ascii="Corbel" w:hAnsi="Corbel"/>
          <w:color w:val="000000"/>
          <w:lang w:val="en-GB"/>
        </w:rPr>
        <w:t>Urban Agenda for the EU</w:t>
      </w:r>
      <w:r w:rsidRPr="00D77FAB">
        <w:rPr>
          <w:rFonts w:ascii="Corbel" w:hAnsi="Corbel"/>
          <w:lang w:val="en-GB"/>
        </w:rPr>
        <w:t>, especially with regard to Better Funding and Better Knowledge, with its financial expertise</w:t>
      </w:r>
      <w:r w:rsidR="00F46B5E" w:rsidRPr="00D77FAB">
        <w:rPr>
          <w:rFonts w:ascii="Corbel" w:hAnsi="Corbel"/>
          <w:lang w:val="en-GB"/>
        </w:rPr>
        <w:t>;</w:t>
      </w:r>
      <w:r w:rsidRPr="00D77FAB">
        <w:rPr>
          <w:rFonts w:ascii="Corbel" w:hAnsi="Corbel"/>
          <w:lang w:val="en-GB"/>
        </w:rPr>
        <w:t> </w:t>
      </w:r>
    </w:p>
    <w:p w14:paraId="1877684C" w14:textId="61833CCF" w:rsidR="00B25A1D" w:rsidRPr="00D77FAB" w:rsidRDefault="001A6475" w:rsidP="00D77FAB">
      <w:pPr>
        <w:numPr>
          <w:ilvl w:val="0"/>
          <w:numId w:val="30"/>
        </w:numPr>
        <w:spacing w:line="276" w:lineRule="auto"/>
        <w:ind w:left="714" w:hanging="357"/>
        <w:jc w:val="both"/>
        <w:rPr>
          <w:rFonts w:ascii="Corbel" w:hAnsi="Corbel"/>
          <w:lang w:val="en-GB"/>
        </w:rPr>
      </w:pPr>
      <w:r w:rsidRPr="00D77FAB">
        <w:rPr>
          <w:rFonts w:ascii="Corbel" w:hAnsi="Corbel"/>
          <w:lang w:val="en-GB"/>
        </w:rPr>
        <w:t>to reflect</w:t>
      </w:r>
      <w:r w:rsidRPr="00D77FAB">
        <w:rPr>
          <w:rFonts w:ascii="Corbel" w:hAnsi="Corbel"/>
          <w:iCs/>
        </w:rPr>
        <w:t xml:space="preserve">, </w:t>
      </w:r>
      <w:proofErr w:type="spellStart"/>
      <w:r w:rsidRPr="00D77FAB">
        <w:rPr>
          <w:rFonts w:ascii="Corbel" w:hAnsi="Corbel"/>
          <w:iCs/>
        </w:rPr>
        <w:t>where</w:t>
      </w:r>
      <w:proofErr w:type="spellEnd"/>
      <w:r w:rsidRPr="00D77FAB">
        <w:rPr>
          <w:rFonts w:ascii="Corbel" w:hAnsi="Corbel"/>
          <w:iCs/>
        </w:rPr>
        <w:t xml:space="preserve"> relevant, </w:t>
      </w:r>
      <w:proofErr w:type="spellStart"/>
      <w:r w:rsidRPr="00D77FAB">
        <w:rPr>
          <w:rFonts w:ascii="Corbel" w:hAnsi="Corbel"/>
          <w:iCs/>
        </w:rPr>
        <w:t>the</w:t>
      </w:r>
      <w:proofErr w:type="spellEnd"/>
      <w:r w:rsidRPr="00D77FAB">
        <w:rPr>
          <w:rFonts w:ascii="Corbel" w:hAnsi="Corbel"/>
          <w:iCs/>
        </w:rPr>
        <w:t xml:space="preserve"> </w:t>
      </w:r>
      <w:proofErr w:type="spellStart"/>
      <w:r w:rsidRPr="00D77FAB">
        <w:rPr>
          <w:rFonts w:ascii="Corbel" w:hAnsi="Corbel"/>
          <w:iCs/>
        </w:rPr>
        <w:t>strategic</w:t>
      </w:r>
      <w:proofErr w:type="spellEnd"/>
      <w:r w:rsidRPr="00D77FAB">
        <w:rPr>
          <w:rFonts w:ascii="Corbel" w:hAnsi="Corbel"/>
          <w:iCs/>
        </w:rPr>
        <w:t xml:space="preserve"> </w:t>
      </w:r>
      <w:proofErr w:type="spellStart"/>
      <w:r w:rsidRPr="00D77FAB">
        <w:rPr>
          <w:rFonts w:ascii="Corbel" w:hAnsi="Corbel"/>
          <w:iCs/>
        </w:rPr>
        <w:t>principles</w:t>
      </w:r>
      <w:proofErr w:type="spellEnd"/>
      <w:r w:rsidRPr="00D77FAB">
        <w:rPr>
          <w:rFonts w:ascii="Corbel" w:hAnsi="Corbel"/>
          <w:iCs/>
        </w:rPr>
        <w:t xml:space="preserve"> </w:t>
      </w:r>
      <w:proofErr w:type="spellStart"/>
      <w:r w:rsidRPr="00D77FAB">
        <w:rPr>
          <w:rFonts w:ascii="Corbel" w:hAnsi="Corbel"/>
          <w:iCs/>
        </w:rPr>
        <w:t>of</w:t>
      </w:r>
      <w:proofErr w:type="spellEnd"/>
      <w:r w:rsidRPr="00D77FAB">
        <w:rPr>
          <w:rFonts w:ascii="Corbel" w:hAnsi="Corbel"/>
          <w:iCs/>
        </w:rPr>
        <w:t xml:space="preserve"> </w:t>
      </w:r>
      <w:proofErr w:type="spellStart"/>
      <w:r w:rsidRPr="00D77FAB">
        <w:rPr>
          <w:rFonts w:ascii="Corbel" w:hAnsi="Corbel"/>
          <w:iCs/>
        </w:rPr>
        <w:t>the</w:t>
      </w:r>
      <w:proofErr w:type="spellEnd"/>
      <w:r w:rsidRPr="00D77FAB">
        <w:rPr>
          <w:rFonts w:ascii="Corbel" w:hAnsi="Corbel"/>
          <w:iCs/>
        </w:rPr>
        <w:t xml:space="preserve"> New Leipzig Charter </w:t>
      </w:r>
      <w:proofErr w:type="spellStart"/>
      <w:r w:rsidRPr="00D77FAB">
        <w:rPr>
          <w:rFonts w:ascii="Corbel" w:hAnsi="Corbel"/>
          <w:iCs/>
        </w:rPr>
        <w:t>and</w:t>
      </w:r>
      <w:proofErr w:type="spellEnd"/>
      <w:r w:rsidRPr="00D77FAB">
        <w:rPr>
          <w:rFonts w:ascii="Corbel" w:hAnsi="Corbel"/>
          <w:iCs/>
        </w:rPr>
        <w:t xml:space="preserve"> </w:t>
      </w:r>
      <w:proofErr w:type="spellStart"/>
      <w:r w:rsidRPr="00D77FAB">
        <w:rPr>
          <w:rFonts w:ascii="Corbel" w:hAnsi="Corbel"/>
          <w:iCs/>
        </w:rPr>
        <w:t>the</w:t>
      </w:r>
      <w:proofErr w:type="spellEnd"/>
      <w:r w:rsidRPr="00D77FAB">
        <w:rPr>
          <w:rFonts w:ascii="Corbel" w:hAnsi="Corbel"/>
          <w:iCs/>
        </w:rPr>
        <w:t xml:space="preserve"> </w:t>
      </w:r>
      <w:proofErr w:type="spellStart"/>
      <w:r w:rsidRPr="00D77FAB">
        <w:rPr>
          <w:rFonts w:ascii="Corbel" w:hAnsi="Corbel"/>
          <w:iCs/>
        </w:rPr>
        <w:t>objectives</w:t>
      </w:r>
      <w:proofErr w:type="spellEnd"/>
      <w:r w:rsidRPr="00D77FAB">
        <w:rPr>
          <w:rFonts w:ascii="Corbel" w:hAnsi="Corbel"/>
          <w:iCs/>
        </w:rPr>
        <w:t xml:space="preserve"> </w:t>
      </w:r>
      <w:proofErr w:type="spellStart"/>
      <w:r w:rsidRPr="00D77FAB">
        <w:rPr>
          <w:rFonts w:ascii="Corbel" w:hAnsi="Corbel"/>
          <w:iCs/>
        </w:rPr>
        <w:t>of</w:t>
      </w:r>
      <w:proofErr w:type="spellEnd"/>
      <w:r w:rsidRPr="00D77FAB">
        <w:rPr>
          <w:rFonts w:ascii="Corbel" w:hAnsi="Corbel"/>
          <w:iCs/>
        </w:rPr>
        <w:t xml:space="preserve"> </w:t>
      </w:r>
      <w:proofErr w:type="spellStart"/>
      <w:r w:rsidRPr="00D77FAB">
        <w:rPr>
          <w:rFonts w:ascii="Corbel" w:hAnsi="Corbel"/>
          <w:iCs/>
        </w:rPr>
        <w:t>the</w:t>
      </w:r>
      <w:proofErr w:type="spellEnd"/>
      <w:r w:rsidRPr="00D77FAB">
        <w:rPr>
          <w:rFonts w:ascii="Corbel" w:hAnsi="Corbel"/>
          <w:iCs/>
        </w:rPr>
        <w:t xml:space="preserve"> Urban Agenda </w:t>
      </w:r>
      <w:proofErr w:type="spellStart"/>
      <w:r w:rsidRPr="00D77FAB">
        <w:rPr>
          <w:rFonts w:ascii="Corbel" w:hAnsi="Corbel"/>
          <w:iCs/>
        </w:rPr>
        <w:t>for</w:t>
      </w:r>
      <w:proofErr w:type="spellEnd"/>
      <w:r w:rsidRPr="00D77FAB">
        <w:rPr>
          <w:rFonts w:ascii="Corbel" w:hAnsi="Corbel"/>
          <w:iCs/>
        </w:rPr>
        <w:t xml:space="preserve"> </w:t>
      </w:r>
      <w:proofErr w:type="spellStart"/>
      <w:r w:rsidRPr="00D77FAB">
        <w:rPr>
          <w:rFonts w:ascii="Corbel" w:hAnsi="Corbel"/>
          <w:iCs/>
        </w:rPr>
        <w:t>the</w:t>
      </w:r>
      <w:proofErr w:type="spellEnd"/>
      <w:r w:rsidRPr="00D77FAB">
        <w:rPr>
          <w:rFonts w:ascii="Corbel" w:hAnsi="Corbel"/>
          <w:iCs/>
        </w:rPr>
        <w:t xml:space="preserve"> EU in </w:t>
      </w:r>
      <w:proofErr w:type="spellStart"/>
      <w:r w:rsidRPr="00D77FAB">
        <w:rPr>
          <w:rFonts w:ascii="Corbel" w:hAnsi="Corbel"/>
          <w:iCs/>
        </w:rPr>
        <w:t>its</w:t>
      </w:r>
      <w:proofErr w:type="spellEnd"/>
      <w:r w:rsidRPr="00D77FAB">
        <w:rPr>
          <w:rFonts w:ascii="Corbel" w:hAnsi="Corbel"/>
          <w:iCs/>
        </w:rPr>
        <w:t xml:space="preserve"> </w:t>
      </w:r>
      <w:proofErr w:type="spellStart"/>
      <w:r w:rsidRPr="00D77FAB">
        <w:rPr>
          <w:rFonts w:ascii="Corbel" w:hAnsi="Corbel"/>
          <w:iCs/>
        </w:rPr>
        <w:t>lending</w:t>
      </w:r>
      <w:proofErr w:type="spellEnd"/>
      <w:r w:rsidRPr="00D77FAB">
        <w:rPr>
          <w:rFonts w:ascii="Corbel" w:hAnsi="Corbel"/>
          <w:iCs/>
        </w:rPr>
        <w:t xml:space="preserve">, </w:t>
      </w:r>
      <w:proofErr w:type="spellStart"/>
      <w:r w:rsidRPr="00D77FAB">
        <w:rPr>
          <w:rFonts w:ascii="Corbel" w:hAnsi="Corbel"/>
          <w:iCs/>
        </w:rPr>
        <w:t>grant-loan</w:t>
      </w:r>
      <w:proofErr w:type="spellEnd"/>
      <w:r w:rsidRPr="00D77FAB">
        <w:rPr>
          <w:rFonts w:ascii="Corbel" w:hAnsi="Corbel"/>
          <w:iCs/>
        </w:rPr>
        <w:t xml:space="preserve"> </w:t>
      </w:r>
      <w:proofErr w:type="spellStart"/>
      <w:r w:rsidRPr="00D77FAB">
        <w:rPr>
          <w:rFonts w:ascii="Corbel" w:hAnsi="Corbel"/>
          <w:iCs/>
        </w:rPr>
        <w:t>blending</w:t>
      </w:r>
      <w:proofErr w:type="spellEnd"/>
      <w:r w:rsidRPr="00D77FAB">
        <w:rPr>
          <w:rFonts w:ascii="Corbel" w:hAnsi="Corbel"/>
          <w:iCs/>
        </w:rPr>
        <w:t xml:space="preserve"> </w:t>
      </w:r>
      <w:proofErr w:type="spellStart"/>
      <w:r w:rsidRPr="00D77FAB">
        <w:rPr>
          <w:rFonts w:ascii="Corbel" w:hAnsi="Corbel"/>
          <w:iCs/>
        </w:rPr>
        <w:t>and</w:t>
      </w:r>
      <w:proofErr w:type="spellEnd"/>
      <w:r w:rsidRPr="00D77FAB">
        <w:rPr>
          <w:rFonts w:ascii="Corbel" w:hAnsi="Corbel"/>
          <w:iCs/>
        </w:rPr>
        <w:t xml:space="preserve"> </w:t>
      </w:r>
      <w:proofErr w:type="spellStart"/>
      <w:r w:rsidRPr="00D77FAB">
        <w:rPr>
          <w:rFonts w:ascii="Corbel" w:hAnsi="Corbel"/>
          <w:iCs/>
        </w:rPr>
        <w:t>advisory</w:t>
      </w:r>
      <w:proofErr w:type="spellEnd"/>
      <w:r w:rsidRPr="00D77FAB">
        <w:rPr>
          <w:rFonts w:ascii="Corbel" w:hAnsi="Corbel"/>
          <w:iCs/>
        </w:rPr>
        <w:t xml:space="preserve"> </w:t>
      </w:r>
      <w:proofErr w:type="spellStart"/>
      <w:r w:rsidRPr="00D77FAB">
        <w:rPr>
          <w:rFonts w:ascii="Corbel" w:hAnsi="Corbel"/>
          <w:iCs/>
        </w:rPr>
        <w:t>services</w:t>
      </w:r>
      <w:proofErr w:type="spellEnd"/>
      <w:r w:rsidRPr="00D77FAB">
        <w:rPr>
          <w:rFonts w:ascii="Corbel" w:hAnsi="Corbel"/>
          <w:iCs/>
        </w:rPr>
        <w:t xml:space="preserve"> </w:t>
      </w:r>
      <w:proofErr w:type="spellStart"/>
      <w:r w:rsidRPr="00D77FAB">
        <w:rPr>
          <w:rFonts w:ascii="Corbel" w:hAnsi="Corbel"/>
          <w:iCs/>
        </w:rPr>
        <w:t>approach</w:t>
      </w:r>
      <w:proofErr w:type="spellEnd"/>
      <w:r w:rsidRPr="00D77FAB">
        <w:rPr>
          <w:rFonts w:ascii="Corbel" w:hAnsi="Corbel"/>
          <w:iCs/>
        </w:rPr>
        <w:t xml:space="preserve"> in </w:t>
      </w:r>
      <w:proofErr w:type="spellStart"/>
      <w:r w:rsidRPr="00D77FAB">
        <w:rPr>
          <w:rFonts w:ascii="Corbel" w:hAnsi="Corbel"/>
          <w:iCs/>
        </w:rPr>
        <w:t>the</w:t>
      </w:r>
      <w:proofErr w:type="spellEnd"/>
      <w:r w:rsidRPr="00D77FAB">
        <w:rPr>
          <w:rFonts w:ascii="Corbel" w:hAnsi="Corbel"/>
          <w:iCs/>
        </w:rPr>
        <w:t xml:space="preserve"> urban </w:t>
      </w:r>
      <w:proofErr w:type="spellStart"/>
      <w:r w:rsidRPr="00D77FAB">
        <w:rPr>
          <w:rFonts w:ascii="Corbel" w:hAnsi="Corbel"/>
          <w:iCs/>
        </w:rPr>
        <w:t>context</w:t>
      </w:r>
      <w:proofErr w:type="spellEnd"/>
      <w:r w:rsidRPr="00D77FAB">
        <w:rPr>
          <w:rFonts w:ascii="Corbel" w:hAnsi="Corbel"/>
          <w:iCs/>
        </w:rPr>
        <w:t xml:space="preserve"> </w:t>
      </w:r>
      <w:proofErr w:type="spellStart"/>
      <w:r w:rsidRPr="00D77FAB">
        <w:rPr>
          <w:rFonts w:ascii="Corbel" w:hAnsi="Corbel"/>
          <w:iCs/>
        </w:rPr>
        <w:t>taking</w:t>
      </w:r>
      <w:proofErr w:type="spellEnd"/>
      <w:r w:rsidRPr="00D77FAB">
        <w:rPr>
          <w:rFonts w:ascii="Corbel" w:hAnsi="Corbel"/>
          <w:iCs/>
        </w:rPr>
        <w:t xml:space="preserve"> </w:t>
      </w:r>
      <w:proofErr w:type="spellStart"/>
      <w:r w:rsidRPr="00D77FAB">
        <w:rPr>
          <w:rFonts w:ascii="Corbel" w:hAnsi="Corbel"/>
          <w:iCs/>
        </w:rPr>
        <w:t>into</w:t>
      </w:r>
      <w:proofErr w:type="spellEnd"/>
      <w:r w:rsidRPr="00D77FAB">
        <w:rPr>
          <w:rFonts w:ascii="Corbel" w:hAnsi="Corbel"/>
          <w:iCs/>
        </w:rPr>
        <w:t xml:space="preserve"> </w:t>
      </w:r>
      <w:proofErr w:type="spellStart"/>
      <w:r w:rsidRPr="00D77FAB">
        <w:rPr>
          <w:rFonts w:ascii="Corbel" w:hAnsi="Corbel"/>
          <w:iCs/>
        </w:rPr>
        <w:t>account</w:t>
      </w:r>
      <w:proofErr w:type="spellEnd"/>
      <w:r w:rsidRPr="00D77FAB">
        <w:rPr>
          <w:rFonts w:ascii="Corbel" w:hAnsi="Corbel"/>
          <w:iCs/>
        </w:rPr>
        <w:t xml:space="preserve"> </w:t>
      </w:r>
      <w:proofErr w:type="spellStart"/>
      <w:r w:rsidRPr="00D77FAB">
        <w:rPr>
          <w:rFonts w:ascii="Corbel" w:hAnsi="Corbel"/>
          <w:iCs/>
        </w:rPr>
        <w:t>the</w:t>
      </w:r>
      <w:proofErr w:type="spellEnd"/>
      <w:r w:rsidRPr="00D77FAB">
        <w:rPr>
          <w:rFonts w:ascii="Corbel" w:hAnsi="Corbel"/>
          <w:iCs/>
        </w:rPr>
        <w:t xml:space="preserve"> </w:t>
      </w:r>
      <w:proofErr w:type="spellStart"/>
      <w:r w:rsidRPr="00D77FAB">
        <w:rPr>
          <w:rFonts w:ascii="Corbel" w:hAnsi="Corbel"/>
          <w:iCs/>
        </w:rPr>
        <w:t>need</w:t>
      </w:r>
      <w:proofErr w:type="spellEnd"/>
      <w:r w:rsidRPr="00D77FAB">
        <w:rPr>
          <w:rFonts w:ascii="Corbel" w:hAnsi="Corbel"/>
          <w:iCs/>
        </w:rPr>
        <w:t xml:space="preserve"> </w:t>
      </w:r>
      <w:proofErr w:type="spellStart"/>
      <w:r w:rsidRPr="00D77FAB">
        <w:rPr>
          <w:rFonts w:ascii="Corbel" w:hAnsi="Corbel"/>
          <w:iCs/>
        </w:rPr>
        <w:t>to</w:t>
      </w:r>
      <w:proofErr w:type="spellEnd"/>
      <w:r w:rsidRPr="00D77FAB">
        <w:rPr>
          <w:rFonts w:ascii="Corbel" w:hAnsi="Corbel"/>
          <w:iCs/>
        </w:rPr>
        <w:t xml:space="preserve"> </w:t>
      </w:r>
      <w:proofErr w:type="spellStart"/>
      <w:r w:rsidRPr="00D77FAB">
        <w:rPr>
          <w:rFonts w:ascii="Corbel" w:hAnsi="Corbel"/>
          <w:iCs/>
        </w:rPr>
        <w:t>support</w:t>
      </w:r>
      <w:proofErr w:type="spellEnd"/>
      <w:r w:rsidRPr="00D77FAB">
        <w:rPr>
          <w:rFonts w:ascii="Corbel" w:hAnsi="Corbel"/>
          <w:iCs/>
        </w:rPr>
        <w:t xml:space="preserve"> </w:t>
      </w:r>
      <w:proofErr w:type="spellStart"/>
      <w:r w:rsidRPr="00D77FAB">
        <w:rPr>
          <w:rFonts w:ascii="Corbel" w:hAnsi="Corbel"/>
          <w:iCs/>
        </w:rPr>
        <w:t>sustainable</w:t>
      </w:r>
      <w:proofErr w:type="spellEnd"/>
      <w:r w:rsidRPr="00D77FAB">
        <w:rPr>
          <w:rFonts w:ascii="Corbel" w:hAnsi="Corbel"/>
          <w:iCs/>
        </w:rPr>
        <w:t xml:space="preserve"> urban </w:t>
      </w:r>
      <w:proofErr w:type="spellStart"/>
      <w:r w:rsidRPr="00D77FAB">
        <w:rPr>
          <w:rFonts w:ascii="Corbel" w:hAnsi="Corbel"/>
          <w:iCs/>
        </w:rPr>
        <w:t>and</w:t>
      </w:r>
      <w:proofErr w:type="spellEnd"/>
      <w:r w:rsidRPr="00D77FAB">
        <w:rPr>
          <w:rFonts w:ascii="Corbel" w:hAnsi="Corbel"/>
          <w:iCs/>
        </w:rPr>
        <w:t xml:space="preserve"> regional </w:t>
      </w:r>
      <w:proofErr w:type="spellStart"/>
      <w:r w:rsidRPr="00D77FAB">
        <w:rPr>
          <w:rFonts w:ascii="Corbel" w:hAnsi="Corbel"/>
          <w:iCs/>
        </w:rPr>
        <w:t>development</w:t>
      </w:r>
      <w:proofErr w:type="spellEnd"/>
      <w:r w:rsidRPr="00D77FAB">
        <w:rPr>
          <w:rFonts w:ascii="Corbel" w:hAnsi="Corbel"/>
          <w:iCs/>
        </w:rPr>
        <w:t xml:space="preserve"> </w:t>
      </w:r>
      <w:proofErr w:type="spellStart"/>
      <w:r w:rsidRPr="00D77FAB">
        <w:rPr>
          <w:rFonts w:ascii="Corbel" w:hAnsi="Corbel"/>
          <w:iCs/>
        </w:rPr>
        <w:t>strategies</w:t>
      </w:r>
      <w:proofErr w:type="spellEnd"/>
      <w:r w:rsidR="00F46B5E" w:rsidRPr="00D77FAB">
        <w:rPr>
          <w:rFonts w:ascii="Corbel" w:hAnsi="Corbel"/>
          <w:iCs/>
        </w:rPr>
        <w:t>;</w:t>
      </w:r>
    </w:p>
    <w:p w14:paraId="4863DB51" w14:textId="68B19EEE" w:rsidR="00B25A1D" w:rsidRPr="00D505B6" w:rsidRDefault="001A6475" w:rsidP="00B25A1D">
      <w:pPr>
        <w:pStyle w:val="Listenabsatz"/>
        <w:numPr>
          <w:ilvl w:val="0"/>
          <w:numId w:val="30"/>
        </w:numPr>
        <w:spacing w:line="276" w:lineRule="auto"/>
        <w:jc w:val="both"/>
        <w:rPr>
          <w:rFonts w:ascii="Corbel" w:hAnsi="Corbel"/>
          <w:sz w:val="22"/>
          <w:szCs w:val="22"/>
          <w:lang w:val="en-GB"/>
        </w:rPr>
      </w:pPr>
      <w:proofErr w:type="spellStart"/>
      <w:r w:rsidRPr="00D505B6">
        <w:rPr>
          <w:rFonts w:ascii="Corbel" w:hAnsi="Corbel"/>
          <w:iCs/>
          <w:sz w:val="22"/>
          <w:szCs w:val="22"/>
        </w:rPr>
        <w:t>to</w:t>
      </w:r>
      <w:proofErr w:type="spellEnd"/>
      <w:r w:rsidRPr="00D505B6">
        <w:rPr>
          <w:rFonts w:ascii="Corbel" w:hAnsi="Corbel"/>
          <w:iCs/>
          <w:sz w:val="22"/>
          <w:szCs w:val="22"/>
        </w:rPr>
        <w:t xml:space="preserve"> </w:t>
      </w:r>
      <w:proofErr w:type="spellStart"/>
      <w:r w:rsidRPr="00D505B6">
        <w:rPr>
          <w:rFonts w:ascii="Corbel" w:hAnsi="Corbel"/>
          <w:iCs/>
          <w:sz w:val="22"/>
          <w:szCs w:val="22"/>
        </w:rPr>
        <w:t>develop</w:t>
      </w:r>
      <w:proofErr w:type="spellEnd"/>
      <w:r w:rsidRPr="00D505B6">
        <w:rPr>
          <w:rFonts w:ascii="Corbel" w:hAnsi="Corbel"/>
          <w:iCs/>
          <w:sz w:val="22"/>
          <w:szCs w:val="22"/>
        </w:rPr>
        <w:t xml:space="preserve"> </w:t>
      </w:r>
      <w:proofErr w:type="spellStart"/>
      <w:r w:rsidRPr="00D505B6">
        <w:rPr>
          <w:rFonts w:ascii="Corbel" w:hAnsi="Corbel"/>
          <w:iCs/>
          <w:sz w:val="22"/>
          <w:szCs w:val="22"/>
        </w:rPr>
        <w:t>financial</w:t>
      </w:r>
      <w:proofErr w:type="spellEnd"/>
      <w:r w:rsidRPr="00D505B6">
        <w:rPr>
          <w:rFonts w:ascii="Corbel" w:hAnsi="Corbel"/>
          <w:iCs/>
          <w:sz w:val="22"/>
          <w:szCs w:val="22"/>
        </w:rPr>
        <w:t xml:space="preserve"> </w:t>
      </w:r>
      <w:proofErr w:type="spellStart"/>
      <w:r w:rsidRPr="00D505B6">
        <w:rPr>
          <w:rFonts w:ascii="Corbel" w:hAnsi="Corbel"/>
          <w:iCs/>
          <w:sz w:val="22"/>
          <w:szCs w:val="22"/>
        </w:rPr>
        <w:t>instruments</w:t>
      </w:r>
      <w:proofErr w:type="spellEnd"/>
      <w:r w:rsidRPr="00D505B6">
        <w:rPr>
          <w:rFonts w:ascii="Corbel" w:hAnsi="Corbel"/>
          <w:iCs/>
          <w:sz w:val="22"/>
          <w:szCs w:val="22"/>
        </w:rPr>
        <w:t xml:space="preserve"> </w:t>
      </w:r>
      <w:proofErr w:type="spellStart"/>
      <w:r w:rsidRPr="00D505B6">
        <w:rPr>
          <w:rFonts w:ascii="Corbel" w:hAnsi="Corbel"/>
          <w:iCs/>
          <w:sz w:val="22"/>
          <w:szCs w:val="22"/>
        </w:rPr>
        <w:t>and</w:t>
      </w:r>
      <w:proofErr w:type="spellEnd"/>
      <w:r w:rsidRPr="00D505B6">
        <w:rPr>
          <w:rFonts w:ascii="Corbel" w:hAnsi="Corbel"/>
          <w:iCs/>
          <w:sz w:val="22"/>
          <w:szCs w:val="22"/>
        </w:rPr>
        <w:t xml:space="preserve"> </w:t>
      </w:r>
      <w:proofErr w:type="spellStart"/>
      <w:r w:rsidRPr="00D505B6">
        <w:rPr>
          <w:rFonts w:ascii="Corbel" w:hAnsi="Corbel"/>
          <w:iCs/>
          <w:sz w:val="22"/>
          <w:szCs w:val="22"/>
        </w:rPr>
        <w:t>financing</w:t>
      </w:r>
      <w:proofErr w:type="spellEnd"/>
      <w:r w:rsidRPr="00D505B6">
        <w:rPr>
          <w:rFonts w:ascii="Corbel" w:hAnsi="Corbel"/>
          <w:iCs/>
          <w:sz w:val="22"/>
          <w:szCs w:val="22"/>
        </w:rPr>
        <w:t xml:space="preserve"> </w:t>
      </w:r>
      <w:proofErr w:type="spellStart"/>
      <w:r w:rsidRPr="00D505B6">
        <w:rPr>
          <w:rFonts w:ascii="Corbel" w:hAnsi="Corbel"/>
          <w:iCs/>
          <w:sz w:val="22"/>
          <w:szCs w:val="22"/>
        </w:rPr>
        <w:t>approaches</w:t>
      </w:r>
      <w:proofErr w:type="spellEnd"/>
      <w:r w:rsidRPr="00D505B6">
        <w:rPr>
          <w:rFonts w:ascii="Corbel" w:hAnsi="Corbel"/>
          <w:iCs/>
          <w:sz w:val="22"/>
          <w:szCs w:val="22"/>
        </w:rPr>
        <w:t xml:space="preserve"> in </w:t>
      </w:r>
      <w:proofErr w:type="spellStart"/>
      <w:r w:rsidRPr="00D505B6">
        <w:rPr>
          <w:rFonts w:ascii="Corbel" w:hAnsi="Corbel"/>
          <w:iCs/>
          <w:sz w:val="22"/>
          <w:szCs w:val="22"/>
        </w:rPr>
        <w:t>support</w:t>
      </w:r>
      <w:proofErr w:type="spellEnd"/>
      <w:r w:rsidRPr="00D505B6">
        <w:rPr>
          <w:rFonts w:ascii="Corbel" w:hAnsi="Corbel"/>
          <w:iCs/>
          <w:sz w:val="22"/>
          <w:szCs w:val="22"/>
        </w:rPr>
        <w:t xml:space="preserve"> </w:t>
      </w:r>
      <w:proofErr w:type="spellStart"/>
      <w:r w:rsidRPr="00D505B6">
        <w:rPr>
          <w:rFonts w:ascii="Corbel" w:hAnsi="Corbel"/>
          <w:iCs/>
          <w:sz w:val="22"/>
          <w:szCs w:val="22"/>
        </w:rPr>
        <w:t>of</w:t>
      </w:r>
      <w:proofErr w:type="spellEnd"/>
      <w:r w:rsidRPr="00D505B6">
        <w:rPr>
          <w:rFonts w:ascii="Corbel" w:hAnsi="Corbel"/>
          <w:iCs/>
          <w:sz w:val="22"/>
          <w:szCs w:val="22"/>
        </w:rPr>
        <w:t xml:space="preserve"> </w:t>
      </w:r>
      <w:proofErr w:type="spellStart"/>
      <w:r w:rsidRPr="00D505B6">
        <w:rPr>
          <w:rFonts w:ascii="Corbel" w:hAnsi="Corbel"/>
          <w:iCs/>
          <w:sz w:val="22"/>
          <w:szCs w:val="22"/>
        </w:rPr>
        <w:t>the</w:t>
      </w:r>
      <w:proofErr w:type="spellEnd"/>
      <w:r w:rsidRPr="00D505B6">
        <w:rPr>
          <w:rFonts w:ascii="Corbel" w:hAnsi="Corbel"/>
          <w:iCs/>
          <w:sz w:val="22"/>
          <w:szCs w:val="22"/>
        </w:rPr>
        <w:t xml:space="preserve"> </w:t>
      </w:r>
      <w:proofErr w:type="spellStart"/>
      <w:r w:rsidRPr="00D505B6">
        <w:rPr>
          <w:rFonts w:ascii="Corbel" w:hAnsi="Corbel"/>
          <w:iCs/>
          <w:sz w:val="22"/>
          <w:szCs w:val="22"/>
        </w:rPr>
        <w:t>strategic</w:t>
      </w:r>
      <w:proofErr w:type="spellEnd"/>
      <w:r w:rsidRPr="00D505B6">
        <w:rPr>
          <w:rFonts w:ascii="Corbel" w:hAnsi="Corbel"/>
          <w:iCs/>
          <w:sz w:val="22"/>
          <w:szCs w:val="22"/>
        </w:rPr>
        <w:t xml:space="preserve"> </w:t>
      </w:r>
      <w:proofErr w:type="spellStart"/>
      <w:r w:rsidRPr="00D505B6">
        <w:rPr>
          <w:rFonts w:ascii="Corbel" w:hAnsi="Corbel"/>
          <w:iCs/>
          <w:sz w:val="22"/>
          <w:szCs w:val="22"/>
        </w:rPr>
        <w:t>principles</w:t>
      </w:r>
      <w:proofErr w:type="spellEnd"/>
      <w:r w:rsidRPr="00D505B6">
        <w:rPr>
          <w:rFonts w:ascii="Corbel" w:hAnsi="Corbel"/>
          <w:iCs/>
          <w:sz w:val="22"/>
          <w:szCs w:val="22"/>
        </w:rPr>
        <w:t xml:space="preserve"> </w:t>
      </w:r>
      <w:proofErr w:type="spellStart"/>
      <w:r w:rsidRPr="00D505B6">
        <w:rPr>
          <w:rFonts w:ascii="Corbel" w:hAnsi="Corbel"/>
          <w:iCs/>
          <w:sz w:val="22"/>
          <w:szCs w:val="22"/>
        </w:rPr>
        <w:t>of</w:t>
      </w:r>
      <w:proofErr w:type="spellEnd"/>
      <w:r w:rsidRPr="00D505B6">
        <w:rPr>
          <w:rFonts w:ascii="Corbel" w:hAnsi="Corbel"/>
          <w:iCs/>
          <w:sz w:val="22"/>
          <w:szCs w:val="22"/>
        </w:rPr>
        <w:t xml:space="preserve"> </w:t>
      </w:r>
      <w:proofErr w:type="spellStart"/>
      <w:r w:rsidRPr="00D505B6">
        <w:rPr>
          <w:rFonts w:ascii="Corbel" w:hAnsi="Corbel"/>
          <w:iCs/>
          <w:sz w:val="22"/>
          <w:szCs w:val="22"/>
        </w:rPr>
        <w:t>the</w:t>
      </w:r>
      <w:proofErr w:type="spellEnd"/>
      <w:r w:rsidRPr="00D505B6">
        <w:rPr>
          <w:rFonts w:ascii="Corbel" w:hAnsi="Corbel"/>
          <w:iCs/>
          <w:sz w:val="22"/>
          <w:szCs w:val="22"/>
        </w:rPr>
        <w:t xml:space="preserve"> New Leipzig Charter, </w:t>
      </w:r>
      <w:proofErr w:type="spellStart"/>
      <w:r w:rsidRPr="00D505B6">
        <w:rPr>
          <w:rFonts w:ascii="Corbel" w:hAnsi="Corbel"/>
          <w:iCs/>
          <w:sz w:val="22"/>
          <w:szCs w:val="22"/>
        </w:rPr>
        <w:t>working</w:t>
      </w:r>
      <w:proofErr w:type="spellEnd"/>
      <w:r w:rsidRPr="00D505B6">
        <w:rPr>
          <w:rFonts w:ascii="Corbel" w:hAnsi="Corbel"/>
          <w:iCs/>
          <w:sz w:val="22"/>
          <w:szCs w:val="22"/>
        </w:rPr>
        <w:t xml:space="preserve"> </w:t>
      </w:r>
      <w:proofErr w:type="spellStart"/>
      <w:r w:rsidRPr="00D505B6">
        <w:rPr>
          <w:rFonts w:ascii="Corbel" w:hAnsi="Corbel"/>
          <w:iCs/>
          <w:sz w:val="22"/>
          <w:szCs w:val="22"/>
        </w:rPr>
        <w:t>together</w:t>
      </w:r>
      <w:proofErr w:type="spellEnd"/>
      <w:r w:rsidRPr="00D505B6">
        <w:rPr>
          <w:rFonts w:ascii="Corbel" w:hAnsi="Corbel"/>
          <w:iCs/>
          <w:sz w:val="22"/>
          <w:szCs w:val="22"/>
        </w:rPr>
        <w:t xml:space="preserve"> </w:t>
      </w:r>
      <w:proofErr w:type="spellStart"/>
      <w:r w:rsidRPr="00D505B6">
        <w:rPr>
          <w:rFonts w:ascii="Corbel" w:hAnsi="Corbel"/>
          <w:iCs/>
          <w:sz w:val="22"/>
          <w:szCs w:val="22"/>
        </w:rPr>
        <w:t>with</w:t>
      </w:r>
      <w:proofErr w:type="spellEnd"/>
      <w:r w:rsidRPr="00D505B6">
        <w:rPr>
          <w:rFonts w:ascii="Corbel" w:hAnsi="Corbel"/>
          <w:iCs/>
          <w:sz w:val="22"/>
          <w:szCs w:val="22"/>
        </w:rPr>
        <w:t xml:space="preserve"> </w:t>
      </w:r>
      <w:proofErr w:type="spellStart"/>
      <w:r w:rsidRPr="00D505B6">
        <w:rPr>
          <w:rFonts w:ascii="Corbel" w:hAnsi="Corbel"/>
          <w:iCs/>
          <w:sz w:val="22"/>
          <w:szCs w:val="22"/>
        </w:rPr>
        <w:t>other</w:t>
      </w:r>
      <w:proofErr w:type="spellEnd"/>
      <w:r w:rsidRPr="00D505B6">
        <w:rPr>
          <w:rFonts w:ascii="Corbel" w:hAnsi="Corbel"/>
          <w:iCs/>
          <w:sz w:val="22"/>
          <w:szCs w:val="22"/>
        </w:rPr>
        <w:t xml:space="preserve"> international </w:t>
      </w:r>
      <w:proofErr w:type="spellStart"/>
      <w:r w:rsidRPr="00D505B6">
        <w:rPr>
          <w:rFonts w:ascii="Corbel" w:hAnsi="Corbel"/>
          <w:iCs/>
          <w:sz w:val="22"/>
          <w:szCs w:val="22"/>
        </w:rPr>
        <w:t>financial</w:t>
      </w:r>
      <w:proofErr w:type="spellEnd"/>
      <w:r w:rsidRPr="00D505B6">
        <w:rPr>
          <w:rFonts w:ascii="Corbel" w:hAnsi="Corbel"/>
          <w:iCs/>
          <w:sz w:val="22"/>
          <w:szCs w:val="22"/>
        </w:rPr>
        <w:t xml:space="preserve"> </w:t>
      </w:r>
      <w:proofErr w:type="spellStart"/>
      <w:r w:rsidRPr="00D505B6">
        <w:rPr>
          <w:rFonts w:ascii="Corbel" w:hAnsi="Corbel"/>
          <w:iCs/>
          <w:sz w:val="22"/>
          <w:szCs w:val="22"/>
        </w:rPr>
        <w:t>institutions</w:t>
      </w:r>
      <w:proofErr w:type="spellEnd"/>
      <w:r w:rsidRPr="00D505B6">
        <w:rPr>
          <w:rFonts w:ascii="Corbel" w:hAnsi="Corbel"/>
          <w:iCs/>
          <w:sz w:val="22"/>
          <w:szCs w:val="22"/>
        </w:rPr>
        <w:t xml:space="preserve"> </w:t>
      </w:r>
      <w:proofErr w:type="spellStart"/>
      <w:r w:rsidRPr="00D505B6">
        <w:rPr>
          <w:rFonts w:ascii="Corbel" w:hAnsi="Corbel"/>
          <w:iCs/>
          <w:sz w:val="22"/>
          <w:szCs w:val="22"/>
        </w:rPr>
        <w:t>and</w:t>
      </w:r>
      <w:proofErr w:type="spellEnd"/>
      <w:r w:rsidRPr="00D505B6">
        <w:rPr>
          <w:rFonts w:ascii="Corbel" w:hAnsi="Corbel"/>
          <w:iCs/>
          <w:sz w:val="22"/>
          <w:szCs w:val="22"/>
        </w:rPr>
        <w:t xml:space="preserve"> </w:t>
      </w:r>
      <w:proofErr w:type="spellStart"/>
      <w:r w:rsidRPr="00D505B6">
        <w:rPr>
          <w:rFonts w:ascii="Corbel" w:hAnsi="Corbel"/>
          <w:iCs/>
          <w:sz w:val="22"/>
          <w:szCs w:val="22"/>
        </w:rPr>
        <w:t>promotional</w:t>
      </w:r>
      <w:proofErr w:type="spellEnd"/>
      <w:r w:rsidRPr="00D505B6">
        <w:rPr>
          <w:rFonts w:ascii="Corbel" w:hAnsi="Corbel"/>
          <w:iCs/>
          <w:sz w:val="22"/>
          <w:szCs w:val="22"/>
        </w:rPr>
        <w:t xml:space="preserve"> </w:t>
      </w:r>
      <w:proofErr w:type="spellStart"/>
      <w:r w:rsidRPr="00D505B6">
        <w:rPr>
          <w:rFonts w:ascii="Corbel" w:hAnsi="Corbel"/>
          <w:iCs/>
          <w:sz w:val="22"/>
          <w:szCs w:val="22"/>
        </w:rPr>
        <w:t>banks</w:t>
      </w:r>
      <w:proofErr w:type="spellEnd"/>
      <w:r w:rsidR="00F46B5E" w:rsidRPr="00D505B6">
        <w:rPr>
          <w:rFonts w:ascii="Corbel" w:hAnsi="Corbel"/>
          <w:iCs/>
          <w:sz w:val="22"/>
          <w:szCs w:val="22"/>
        </w:rPr>
        <w:t>;</w:t>
      </w:r>
    </w:p>
    <w:p w14:paraId="16E0B777" w14:textId="65A0E176" w:rsidR="00006613" w:rsidRPr="00D505B6" w:rsidRDefault="001A6475" w:rsidP="00006613">
      <w:pPr>
        <w:pStyle w:val="Listenabsatz"/>
        <w:numPr>
          <w:ilvl w:val="0"/>
          <w:numId w:val="30"/>
        </w:numPr>
        <w:spacing w:line="276" w:lineRule="auto"/>
        <w:jc w:val="both"/>
        <w:rPr>
          <w:rFonts w:ascii="Corbel" w:hAnsi="Corbel"/>
          <w:sz w:val="22"/>
          <w:szCs w:val="22"/>
          <w:lang w:val="en-GB"/>
        </w:rPr>
      </w:pPr>
      <w:proofErr w:type="spellStart"/>
      <w:r w:rsidRPr="00D505B6">
        <w:rPr>
          <w:rFonts w:ascii="Corbel" w:hAnsi="Corbel"/>
          <w:iCs/>
          <w:sz w:val="22"/>
          <w:szCs w:val="22"/>
        </w:rPr>
        <w:t>to</w:t>
      </w:r>
      <w:proofErr w:type="spellEnd"/>
      <w:r w:rsidRPr="00D505B6">
        <w:rPr>
          <w:rFonts w:ascii="Corbel" w:hAnsi="Corbel"/>
          <w:iCs/>
          <w:sz w:val="22"/>
          <w:szCs w:val="22"/>
        </w:rPr>
        <w:t xml:space="preserve"> </w:t>
      </w:r>
      <w:proofErr w:type="spellStart"/>
      <w:r w:rsidRPr="00D505B6">
        <w:rPr>
          <w:rFonts w:ascii="Corbel" w:hAnsi="Corbel"/>
          <w:iCs/>
          <w:sz w:val="22"/>
          <w:szCs w:val="22"/>
        </w:rPr>
        <w:t>work</w:t>
      </w:r>
      <w:proofErr w:type="spellEnd"/>
      <w:r w:rsidRPr="00D505B6">
        <w:rPr>
          <w:rFonts w:ascii="Corbel" w:hAnsi="Corbel"/>
          <w:iCs/>
          <w:sz w:val="22"/>
          <w:szCs w:val="22"/>
        </w:rPr>
        <w:t xml:space="preserve"> </w:t>
      </w:r>
      <w:proofErr w:type="spellStart"/>
      <w:r w:rsidRPr="00D505B6">
        <w:rPr>
          <w:rFonts w:ascii="Corbel" w:hAnsi="Corbel"/>
          <w:iCs/>
          <w:sz w:val="22"/>
          <w:szCs w:val="22"/>
        </w:rPr>
        <w:t>with</w:t>
      </w:r>
      <w:proofErr w:type="spellEnd"/>
      <w:r w:rsidRPr="00D505B6">
        <w:rPr>
          <w:rFonts w:ascii="Corbel" w:hAnsi="Corbel"/>
          <w:iCs/>
          <w:sz w:val="22"/>
          <w:szCs w:val="22"/>
        </w:rPr>
        <w:t xml:space="preserve"> urban </w:t>
      </w:r>
      <w:proofErr w:type="spellStart"/>
      <w:r w:rsidRPr="00D505B6">
        <w:rPr>
          <w:rFonts w:ascii="Corbel" w:hAnsi="Corbel"/>
          <w:iCs/>
          <w:sz w:val="22"/>
          <w:szCs w:val="22"/>
        </w:rPr>
        <w:t>stake</w:t>
      </w:r>
      <w:r w:rsidR="00137E1E">
        <w:rPr>
          <w:rFonts w:ascii="Corbel" w:hAnsi="Corbel"/>
          <w:iCs/>
          <w:sz w:val="22"/>
          <w:szCs w:val="22"/>
        </w:rPr>
        <w:t>holders</w:t>
      </w:r>
      <w:proofErr w:type="spellEnd"/>
      <w:r w:rsidR="00137E1E">
        <w:rPr>
          <w:rFonts w:ascii="Corbel" w:hAnsi="Corbel"/>
          <w:iCs/>
          <w:sz w:val="22"/>
          <w:szCs w:val="22"/>
        </w:rPr>
        <w:t xml:space="preserve"> </w:t>
      </w:r>
      <w:proofErr w:type="spellStart"/>
      <w:r w:rsidR="00137E1E">
        <w:rPr>
          <w:rFonts w:ascii="Corbel" w:hAnsi="Corbel"/>
          <w:iCs/>
          <w:sz w:val="22"/>
          <w:szCs w:val="22"/>
        </w:rPr>
        <w:t>to</w:t>
      </w:r>
      <w:proofErr w:type="spellEnd"/>
      <w:r w:rsidR="00137E1E">
        <w:rPr>
          <w:rFonts w:ascii="Corbel" w:hAnsi="Corbel"/>
          <w:iCs/>
          <w:sz w:val="22"/>
          <w:szCs w:val="22"/>
        </w:rPr>
        <w:t xml:space="preserve"> design </w:t>
      </w:r>
      <w:proofErr w:type="spellStart"/>
      <w:r w:rsidR="00137E1E">
        <w:rPr>
          <w:rFonts w:ascii="Corbel" w:hAnsi="Corbel"/>
          <w:iCs/>
          <w:sz w:val="22"/>
          <w:szCs w:val="22"/>
        </w:rPr>
        <w:t>and</w:t>
      </w:r>
      <w:proofErr w:type="spellEnd"/>
      <w:r w:rsidR="00137E1E">
        <w:rPr>
          <w:rFonts w:ascii="Corbel" w:hAnsi="Corbel"/>
          <w:iCs/>
          <w:sz w:val="22"/>
          <w:szCs w:val="22"/>
        </w:rPr>
        <w:t xml:space="preserve"> </w:t>
      </w:r>
      <w:proofErr w:type="spellStart"/>
      <w:r w:rsidR="00137E1E">
        <w:rPr>
          <w:rFonts w:ascii="Corbel" w:hAnsi="Corbel"/>
          <w:iCs/>
          <w:sz w:val="22"/>
          <w:szCs w:val="22"/>
        </w:rPr>
        <w:t>implement</w:t>
      </w:r>
      <w:proofErr w:type="spellEnd"/>
      <w:r w:rsidR="00137E1E">
        <w:rPr>
          <w:rFonts w:ascii="Corbel" w:hAnsi="Corbel"/>
          <w:iCs/>
          <w:sz w:val="22"/>
          <w:szCs w:val="22"/>
        </w:rPr>
        <w:t xml:space="preserve"> </w:t>
      </w:r>
      <w:proofErr w:type="spellStart"/>
      <w:r w:rsidRPr="00D505B6">
        <w:rPr>
          <w:rFonts w:ascii="Corbel" w:hAnsi="Corbel"/>
          <w:iCs/>
          <w:sz w:val="22"/>
          <w:szCs w:val="22"/>
        </w:rPr>
        <w:t>circular</w:t>
      </w:r>
      <w:proofErr w:type="spellEnd"/>
      <w:r w:rsidRPr="00D505B6">
        <w:rPr>
          <w:rFonts w:ascii="Corbel" w:hAnsi="Corbel"/>
          <w:iCs/>
          <w:sz w:val="22"/>
          <w:szCs w:val="22"/>
        </w:rPr>
        <w:t xml:space="preserve"> </w:t>
      </w:r>
      <w:proofErr w:type="spellStart"/>
      <w:r w:rsidRPr="00D505B6">
        <w:rPr>
          <w:rFonts w:ascii="Corbel" w:hAnsi="Corbel"/>
          <w:iCs/>
          <w:sz w:val="22"/>
          <w:szCs w:val="22"/>
        </w:rPr>
        <w:t>and</w:t>
      </w:r>
      <w:proofErr w:type="spellEnd"/>
      <w:r w:rsidRPr="00D505B6">
        <w:rPr>
          <w:rFonts w:ascii="Corbel" w:hAnsi="Corbel"/>
          <w:iCs/>
          <w:sz w:val="22"/>
          <w:szCs w:val="22"/>
        </w:rPr>
        <w:t xml:space="preserve"> innovative </w:t>
      </w:r>
      <w:proofErr w:type="spellStart"/>
      <w:r w:rsidRPr="00D505B6">
        <w:rPr>
          <w:rFonts w:ascii="Corbel" w:hAnsi="Corbel"/>
          <w:iCs/>
          <w:sz w:val="22"/>
          <w:szCs w:val="22"/>
        </w:rPr>
        <w:t>business</w:t>
      </w:r>
      <w:proofErr w:type="spellEnd"/>
      <w:r w:rsidRPr="00D505B6">
        <w:rPr>
          <w:rFonts w:ascii="Corbel" w:hAnsi="Corbel"/>
          <w:iCs/>
          <w:sz w:val="22"/>
          <w:szCs w:val="22"/>
        </w:rPr>
        <w:t xml:space="preserve"> </w:t>
      </w:r>
      <w:proofErr w:type="spellStart"/>
      <w:r w:rsidRPr="00D505B6">
        <w:rPr>
          <w:rFonts w:ascii="Corbel" w:hAnsi="Corbel"/>
          <w:iCs/>
          <w:sz w:val="22"/>
          <w:szCs w:val="22"/>
        </w:rPr>
        <w:t>models</w:t>
      </w:r>
      <w:proofErr w:type="spellEnd"/>
      <w:r w:rsidRPr="00D505B6">
        <w:rPr>
          <w:rFonts w:ascii="Corbel" w:hAnsi="Corbel"/>
          <w:iCs/>
          <w:sz w:val="22"/>
          <w:szCs w:val="22"/>
        </w:rPr>
        <w:t xml:space="preserve"> </w:t>
      </w:r>
      <w:proofErr w:type="spellStart"/>
      <w:r w:rsidRPr="00D505B6">
        <w:rPr>
          <w:rFonts w:ascii="Corbel" w:hAnsi="Corbel"/>
          <w:iCs/>
          <w:sz w:val="22"/>
          <w:szCs w:val="22"/>
        </w:rPr>
        <w:t>required</w:t>
      </w:r>
      <w:proofErr w:type="spellEnd"/>
      <w:r w:rsidRPr="00D505B6">
        <w:rPr>
          <w:rFonts w:ascii="Corbel" w:hAnsi="Corbel"/>
          <w:iCs/>
          <w:sz w:val="22"/>
          <w:szCs w:val="22"/>
        </w:rPr>
        <w:t xml:space="preserve"> </w:t>
      </w:r>
      <w:proofErr w:type="spellStart"/>
      <w:r w:rsidRPr="00D505B6">
        <w:rPr>
          <w:rFonts w:ascii="Corbel" w:hAnsi="Corbel"/>
          <w:iCs/>
          <w:sz w:val="22"/>
          <w:szCs w:val="22"/>
        </w:rPr>
        <w:t>to</w:t>
      </w:r>
      <w:proofErr w:type="spellEnd"/>
      <w:r w:rsidRPr="00D505B6">
        <w:rPr>
          <w:rFonts w:ascii="Corbel" w:hAnsi="Corbel"/>
          <w:iCs/>
          <w:sz w:val="22"/>
          <w:szCs w:val="22"/>
        </w:rPr>
        <w:t xml:space="preserve"> </w:t>
      </w:r>
      <w:proofErr w:type="spellStart"/>
      <w:r w:rsidRPr="00D505B6">
        <w:rPr>
          <w:rFonts w:ascii="Corbel" w:hAnsi="Corbel"/>
          <w:iCs/>
          <w:sz w:val="22"/>
          <w:szCs w:val="22"/>
        </w:rPr>
        <w:t>achieve</w:t>
      </w:r>
      <w:proofErr w:type="spellEnd"/>
      <w:r w:rsidRPr="00D505B6">
        <w:rPr>
          <w:rFonts w:ascii="Corbel" w:hAnsi="Corbel"/>
          <w:iCs/>
          <w:sz w:val="22"/>
          <w:szCs w:val="22"/>
        </w:rPr>
        <w:t xml:space="preserve"> </w:t>
      </w:r>
      <w:proofErr w:type="spellStart"/>
      <w:r w:rsidRPr="00D505B6">
        <w:rPr>
          <w:rFonts w:ascii="Corbel" w:hAnsi="Corbel"/>
          <w:iCs/>
          <w:sz w:val="22"/>
          <w:szCs w:val="22"/>
        </w:rPr>
        <w:t>climate</w:t>
      </w:r>
      <w:proofErr w:type="spellEnd"/>
      <w:r w:rsidR="00387298">
        <w:rPr>
          <w:rFonts w:ascii="Corbel" w:hAnsi="Corbel"/>
          <w:iCs/>
          <w:sz w:val="22"/>
          <w:szCs w:val="22"/>
        </w:rPr>
        <w:t>-</w:t>
      </w:r>
      <w:r w:rsidRPr="00D505B6">
        <w:rPr>
          <w:rFonts w:ascii="Corbel" w:hAnsi="Corbel"/>
          <w:iCs/>
          <w:sz w:val="22"/>
          <w:szCs w:val="22"/>
        </w:rPr>
        <w:t xml:space="preserve">neutral, </w:t>
      </w:r>
      <w:proofErr w:type="spellStart"/>
      <w:r w:rsidRPr="00D505B6">
        <w:rPr>
          <w:rFonts w:ascii="Corbel" w:hAnsi="Corbel"/>
          <w:iCs/>
          <w:sz w:val="22"/>
          <w:szCs w:val="22"/>
        </w:rPr>
        <w:t>socially</w:t>
      </w:r>
      <w:proofErr w:type="spellEnd"/>
      <w:r w:rsidRPr="00D505B6">
        <w:rPr>
          <w:rFonts w:ascii="Corbel" w:hAnsi="Corbel"/>
          <w:iCs/>
          <w:sz w:val="22"/>
          <w:szCs w:val="22"/>
        </w:rPr>
        <w:t xml:space="preserve"> </w:t>
      </w:r>
      <w:proofErr w:type="spellStart"/>
      <w:r w:rsidRPr="00D505B6">
        <w:rPr>
          <w:rFonts w:ascii="Corbel" w:hAnsi="Corbel"/>
          <w:iCs/>
          <w:sz w:val="22"/>
          <w:szCs w:val="22"/>
        </w:rPr>
        <w:t>sustainable</w:t>
      </w:r>
      <w:proofErr w:type="spellEnd"/>
      <w:r w:rsidRPr="00D505B6">
        <w:rPr>
          <w:rFonts w:ascii="Corbel" w:hAnsi="Corbel"/>
          <w:iCs/>
          <w:sz w:val="22"/>
          <w:szCs w:val="22"/>
        </w:rPr>
        <w:t xml:space="preserve"> </w:t>
      </w:r>
      <w:proofErr w:type="spellStart"/>
      <w:r w:rsidRPr="00D505B6">
        <w:rPr>
          <w:rFonts w:ascii="Corbel" w:hAnsi="Corbel"/>
          <w:iCs/>
          <w:sz w:val="22"/>
          <w:szCs w:val="22"/>
        </w:rPr>
        <w:t>and</w:t>
      </w:r>
      <w:proofErr w:type="spellEnd"/>
      <w:r w:rsidRPr="00D505B6">
        <w:rPr>
          <w:rFonts w:ascii="Corbel" w:hAnsi="Corbel"/>
          <w:iCs/>
          <w:sz w:val="22"/>
          <w:szCs w:val="22"/>
        </w:rPr>
        <w:t xml:space="preserve"> </w:t>
      </w:r>
      <w:proofErr w:type="spellStart"/>
      <w:r w:rsidRPr="00D505B6">
        <w:rPr>
          <w:rFonts w:ascii="Corbel" w:hAnsi="Corbel"/>
          <w:iCs/>
          <w:sz w:val="22"/>
          <w:szCs w:val="22"/>
        </w:rPr>
        <w:t>productive</w:t>
      </w:r>
      <w:proofErr w:type="spellEnd"/>
      <w:r w:rsidRPr="00D505B6">
        <w:rPr>
          <w:rFonts w:ascii="Corbel" w:hAnsi="Corbel"/>
          <w:iCs/>
          <w:sz w:val="22"/>
          <w:szCs w:val="22"/>
        </w:rPr>
        <w:t xml:space="preserve"> </w:t>
      </w:r>
      <w:proofErr w:type="spellStart"/>
      <w:r w:rsidRPr="00D505B6">
        <w:rPr>
          <w:rFonts w:ascii="Corbel" w:hAnsi="Corbel"/>
          <w:iCs/>
          <w:sz w:val="22"/>
          <w:szCs w:val="22"/>
        </w:rPr>
        <w:t>cities</w:t>
      </w:r>
      <w:proofErr w:type="spellEnd"/>
      <w:r w:rsidR="00F46B5E" w:rsidRPr="00D505B6">
        <w:rPr>
          <w:rFonts w:ascii="Corbel" w:hAnsi="Corbel"/>
          <w:iCs/>
          <w:sz w:val="22"/>
          <w:szCs w:val="22"/>
        </w:rPr>
        <w:t>.</w:t>
      </w:r>
    </w:p>
    <w:sectPr w:rsidR="00006613" w:rsidRPr="00D505B6" w:rsidSect="00B822F0">
      <w:headerReference w:type="even" r:id="rId8"/>
      <w:headerReference w:type="default" r:id="rId9"/>
      <w:footerReference w:type="even" r:id="rId10"/>
      <w:footerReference w:type="default" r:id="rId11"/>
      <w:headerReference w:type="first" r:id="rId12"/>
      <w:footerReference w:type="first" r:id="rId13"/>
      <w:pgSz w:w="12240" w:h="15840"/>
      <w:pgMar w:top="1417" w:right="1417" w:bottom="1134" w:left="1417"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D3C764" w14:textId="77777777" w:rsidR="003B47ED" w:rsidRDefault="003B47ED" w:rsidP="00F64FFD">
      <w:r>
        <w:separator/>
      </w:r>
    </w:p>
  </w:endnote>
  <w:endnote w:type="continuationSeparator" w:id="0">
    <w:p w14:paraId="3CF5E506" w14:textId="77777777" w:rsidR="003B47ED" w:rsidRDefault="003B47ED" w:rsidP="00F64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4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D5943B" w14:textId="77777777" w:rsidR="00BF09B3" w:rsidRDefault="00BF09B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9415863"/>
      <w:docPartObj>
        <w:docPartGallery w:val="Page Numbers (Bottom of Page)"/>
        <w:docPartUnique/>
      </w:docPartObj>
    </w:sdtPr>
    <w:sdtEndPr/>
    <w:sdtContent>
      <w:p w14:paraId="6DD5E7EA" w14:textId="2DAF3B09" w:rsidR="0070385B" w:rsidRDefault="0070385B">
        <w:pPr>
          <w:pStyle w:val="Fuzeile"/>
          <w:jc w:val="right"/>
        </w:pPr>
        <w:r>
          <w:fldChar w:fldCharType="begin"/>
        </w:r>
        <w:r>
          <w:instrText>PAGE   \* MERGEFORMAT</w:instrText>
        </w:r>
        <w:r>
          <w:fldChar w:fldCharType="separate"/>
        </w:r>
        <w:r w:rsidR="007B30C3">
          <w:rPr>
            <w:noProof/>
          </w:rPr>
          <w:t>2</w:t>
        </w:r>
        <w:r>
          <w:fldChar w:fldCharType="end"/>
        </w:r>
      </w:p>
    </w:sdtContent>
  </w:sdt>
  <w:p w14:paraId="674F0D0A" w14:textId="77777777" w:rsidR="0070385B" w:rsidRDefault="0070385B">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A60C1" w14:textId="77777777" w:rsidR="00BF09B3" w:rsidRDefault="00BF09B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B04DEA" w14:textId="77777777" w:rsidR="003B47ED" w:rsidRDefault="003B47ED" w:rsidP="00F64FFD">
      <w:r>
        <w:separator/>
      </w:r>
    </w:p>
  </w:footnote>
  <w:footnote w:type="continuationSeparator" w:id="0">
    <w:p w14:paraId="40D20FCF" w14:textId="77777777" w:rsidR="003B47ED" w:rsidRDefault="003B47ED" w:rsidP="00F64F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4AF827" w14:textId="77777777" w:rsidR="00BF09B3" w:rsidRDefault="00BF09B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D0FE1A" w14:textId="02534889" w:rsidR="0070385B" w:rsidRDefault="007B30C3">
    <w:pPr>
      <w:pStyle w:val="Kopfzeile"/>
      <w:jc w:val="center"/>
    </w:pPr>
    <w:sdt>
      <w:sdtPr>
        <w:id w:val="1804038340"/>
        <w:docPartObj>
          <w:docPartGallery w:val="Watermarks"/>
          <w:docPartUnique/>
        </w:docPartObj>
      </w:sdtPr>
      <w:sdtEndPr/>
      <w:sdtContent>
        <w:r>
          <w:pict w14:anchorId="49A30BC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3103908" o:spid="_x0000_s2049" type="#_x0000_t136" alt="" style="position:absolute;left:0;text-align:left;margin-left:0;margin-top:0;width:414.45pt;height:248.65pt;rotation:315;z-index:-251658752;mso-wrap-edited:f;mso-position-horizontal:center;mso-position-horizontal-relative:margin;mso-position-vertical:center;mso-position-vertical-relative:margin" o:allowincell="f" fillcolor="#d8d8d8 [2732]" stroked="f">
              <v:fill opacity=".5"/>
              <v:textpath style="font-family:&quot;calibri&quot;;font-size:1pt" string="DRAFT"/>
              <w10:wrap anchorx="margin" anchory="margin"/>
            </v:shape>
          </w:pict>
        </w:r>
      </w:sdtContent>
    </w:sdt>
  </w:p>
  <w:p w14:paraId="6EEF299C" w14:textId="2EF32482" w:rsidR="0070385B" w:rsidRPr="00F17B6E" w:rsidRDefault="001325F4" w:rsidP="00F17B6E">
    <w:pPr>
      <w:pStyle w:val="Kopfzeile"/>
      <w:tabs>
        <w:tab w:val="clear" w:pos="4536"/>
        <w:tab w:val="clear" w:pos="9072"/>
        <w:tab w:val="left" w:pos="8640"/>
      </w:tabs>
      <w:jc w:val="right"/>
      <w:rPr>
        <w:rFonts w:ascii="Corbel" w:hAnsi="Corbel"/>
      </w:rPr>
    </w:pPr>
    <w:proofErr w:type="spellStart"/>
    <w:r>
      <w:rPr>
        <w:rFonts w:ascii="Corbel" w:hAnsi="Corbel"/>
      </w:rPr>
      <w:t>Draft</w:t>
    </w:r>
    <w:proofErr w:type="spellEnd"/>
    <w:r>
      <w:rPr>
        <w:rFonts w:ascii="Corbel" w:hAnsi="Corbel"/>
      </w:rPr>
      <w:t xml:space="preserve"> 25.06</w:t>
    </w:r>
    <w:r w:rsidR="0070385B" w:rsidRPr="00F17B6E">
      <w:rPr>
        <w:rFonts w:ascii="Corbel" w:hAnsi="Corbel"/>
      </w:rPr>
      <w:t>.2020</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34513" w14:textId="77777777" w:rsidR="00BF09B3" w:rsidRDefault="00BF09B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F419D"/>
    <w:multiLevelType w:val="hybridMultilevel"/>
    <w:tmpl w:val="FA726C0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6F0D93"/>
    <w:multiLevelType w:val="hybridMultilevel"/>
    <w:tmpl w:val="3DF0913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512A80"/>
    <w:multiLevelType w:val="hybridMultilevel"/>
    <w:tmpl w:val="33B2AA82"/>
    <w:lvl w:ilvl="0" w:tplc="4AACFB8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F990712"/>
    <w:multiLevelType w:val="hybridMultilevel"/>
    <w:tmpl w:val="DB9C8AF6"/>
    <w:lvl w:ilvl="0" w:tplc="04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6DE09FF"/>
    <w:multiLevelType w:val="hybridMultilevel"/>
    <w:tmpl w:val="6DD60C26"/>
    <w:lvl w:ilvl="0" w:tplc="FD6472E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150902"/>
    <w:multiLevelType w:val="hybridMultilevel"/>
    <w:tmpl w:val="61A2E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8F6803"/>
    <w:multiLevelType w:val="hybridMultilevel"/>
    <w:tmpl w:val="2F0EA038"/>
    <w:lvl w:ilvl="0" w:tplc="706C4BF6">
      <w:numFmt w:val="bullet"/>
      <w:lvlText w:val="–"/>
      <w:lvlJc w:val="left"/>
      <w:pPr>
        <w:ind w:left="720" w:hanging="360"/>
      </w:pPr>
      <w:rPr>
        <w:rFonts w:ascii="Corbel" w:eastAsia="Calibri" w:hAnsi="Corbel"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15:restartNumberingAfterBreak="0">
    <w:nsid w:val="26037276"/>
    <w:multiLevelType w:val="hybridMultilevel"/>
    <w:tmpl w:val="DB9EF2B0"/>
    <w:lvl w:ilvl="0" w:tplc="04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63459AE"/>
    <w:multiLevelType w:val="hybridMultilevel"/>
    <w:tmpl w:val="43E400E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AB0643A"/>
    <w:multiLevelType w:val="hybridMultilevel"/>
    <w:tmpl w:val="C0BC9152"/>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0" w15:restartNumberingAfterBreak="0">
    <w:nsid w:val="2B8A0B03"/>
    <w:multiLevelType w:val="hybridMultilevel"/>
    <w:tmpl w:val="63425D8E"/>
    <w:lvl w:ilvl="0" w:tplc="1E54FE74">
      <w:start w:val="1"/>
      <w:numFmt w:val="bullet"/>
      <w:lvlText w:val="⁄"/>
      <w:lvlJc w:val="left"/>
      <w:pPr>
        <w:ind w:left="720" w:hanging="360"/>
      </w:pPr>
      <w:rPr>
        <w:rFonts w:ascii="Corbel" w:hAnsi="Corbel" w:hint="default"/>
        <w:color w:val="5F497A" w:themeColor="accent4" w:themeShade="BF"/>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C073C78"/>
    <w:multiLevelType w:val="hybridMultilevel"/>
    <w:tmpl w:val="F1A2667A"/>
    <w:lvl w:ilvl="0" w:tplc="0C381ACE">
      <w:start w:val="1"/>
      <w:numFmt w:val="bullet"/>
      <w:lvlText w:val="_"/>
      <w:lvlJc w:val="left"/>
      <w:pPr>
        <w:ind w:left="720" w:hanging="360"/>
      </w:pPr>
      <w:rPr>
        <w:rFonts w:ascii="Verdana" w:hAnsi="Verdana" w:hint="default"/>
        <w:color w:val="5F497A" w:themeColor="accent4" w:themeShade="BF"/>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C42151F"/>
    <w:multiLevelType w:val="hybridMultilevel"/>
    <w:tmpl w:val="AEDE27B8"/>
    <w:lvl w:ilvl="0" w:tplc="2334E57C">
      <w:start w:val="1"/>
      <w:numFmt w:val="lowerLetter"/>
      <w:lvlText w:val="%1."/>
      <w:lvlJc w:val="left"/>
      <w:pPr>
        <w:ind w:left="720" w:hanging="360"/>
      </w:pPr>
      <w:rPr>
        <w:rFonts w:hint="default"/>
        <w:color w:val="000000" w:themeColor="text1"/>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12355BB"/>
    <w:multiLevelType w:val="hybridMultilevel"/>
    <w:tmpl w:val="7C147C60"/>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2B74E71"/>
    <w:multiLevelType w:val="hybridMultilevel"/>
    <w:tmpl w:val="833614CA"/>
    <w:lvl w:ilvl="0" w:tplc="61BA8A0C">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A3374B"/>
    <w:multiLevelType w:val="hybridMultilevel"/>
    <w:tmpl w:val="A9F0F8C2"/>
    <w:lvl w:ilvl="0" w:tplc="C73CBD1E">
      <w:start w:val="100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074DAF"/>
    <w:multiLevelType w:val="hybridMultilevel"/>
    <w:tmpl w:val="D3305D2E"/>
    <w:lvl w:ilvl="0" w:tplc="0C381ACE">
      <w:start w:val="1"/>
      <w:numFmt w:val="bullet"/>
      <w:lvlText w:val="_"/>
      <w:lvlJc w:val="left"/>
      <w:pPr>
        <w:ind w:left="720" w:hanging="360"/>
      </w:pPr>
      <w:rPr>
        <w:rFonts w:ascii="Verdana" w:hAnsi="Verdana" w:hint="default"/>
        <w:color w:val="5F497A" w:themeColor="accent4" w:themeShade="BF"/>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39CD2169"/>
    <w:multiLevelType w:val="multilevel"/>
    <w:tmpl w:val="C2F822FA"/>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5296A98"/>
    <w:multiLevelType w:val="hybridMultilevel"/>
    <w:tmpl w:val="10E80B90"/>
    <w:lvl w:ilvl="0" w:tplc="04090019">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494B78FF"/>
    <w:multiLevelType w:val="hybridMultilevel"/>
    <w:tmpl w:val="FAD0CB5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0" w15:restartNumberingAfterBreak="0">
    <w:nsid w:val="496F78B6"/>
    <w:multiLevelType w:val="hybridMultilevel"/>
    <w:tmpl w:val="80F26818"/>
    <w:lvl w:ilvl="0" w:tplc="04090017">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50BF666A"/>
    <w:multiLevelType w:val="hybridMultilevel"/>
    <w:tmpl w:val="155CE3B2"/>
    <w:lvl w:ilvl="0" w:tplc="04070019">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2" w15:restartNumberingAfterBreak="0">
    <w:nsid w:val="57CA1AF3"/>
    <w:multiLevelType w:val="hybridMultilevel"/>
    <w:tmpl w:val="2190E71E"/>
    <w:lvl w:ilvl="0" w:tplc="8A9AE21E">
      <w:numFmt w:val="bullet"/>
      <w:lvlText w:val="-"/>
      <w:lvlJc w:val="left"/>
      <w:pPr>
        <w:ind w:left="720" w:hanging="360"/>
      </w:pPr>
      <w:rPr>
        <w:rFonts w:ascii="Calibri" w:eastAsiaTheme="minorHAnsi" w:hAnsi="Calibri" w:cs="Calibr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3AA40FD"/>
    <w:multiLevelType w:val="hybridMultilevel"/>
    <w:tmpl w:val="5C56DFA0"/>
    <w:lvl w:ilvl="0" w:tplc="88AA439E">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63B13B28"/>
    <w:multiLevelType w:val="multilevel"/>
    <w:tmpl w:val="57141716"/>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8862C1D"/>
    <w:multiLevelType w:val="hybridMultilevel"/>
    <w:tmpl w:val="39ACC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53381B"/>
    <w:multiLevelType w:val="hybridMultilevel"/>
    <w:tmpl w:val="3AECEFE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AC838B9"/>
    <w:multiLevelType w:val="hybridMultilevel"/>
    <w:tmpl w:val="3AECEFE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D082277"/>
    <w:multiLevelType w:val="hybridMultilevel"/>
    <w:tmpl w:val="6BDC381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26E3752"/>
    <w:multiLevelType w:val="hybridMultilevel"/>
    <w:tmpl w:val="FB627EC2"/>
    <w:lvl w:ilvl="0" w:tplc="080C0001">
      <w:start w:val="1"/>
      <w:numFmt w:val="bullet"/>
      <w:lvlText w:val=""/>
      <w:lvlJc w:val="left"/>
      <w:pPr>
        <w:ind w:left="360" w:hanging="360"/>
      </w:pPr>
      <w:rPr>
        <w:rFonts w:ascii="Symbol" w:hAnsi="Symbol" w:hint="default"/>
      </w:rPr>
    </w:lvl>
    <w:lvl w:ilvl="1" w:tplc="080C0003">
      <w:start w:val="1"/>
      <w:numFmt w:val="bullet"/>
      <w:lvlText w:val="o"/>
      <w:lvlJc w:val="left"/>
      <w:pPr>
        <w:ind w:left="1080" w:hanging="360"/>
      </w:pPr>
      <w:rPr>
        <w:rFonts w:ascii="Courier New" w:hAnsi="Courier New" w:cs="Courier New" w:hint="default"/>
      </w:rPr>
    </w:lvl>
    <w:lvl w:ilvl="2" w:tplc="080C0005">
      <w:start w:val="1"/>
      <w:numFmt w:val="bullet"/>
      <w:lvlText w:val=""/>
      <w:lvlJc w:val="left"/>
      <w:pPr>
        <w:ind w:left="1800" w:hanging="360"/>
      </w:pPr>
      <w:rPr>
        <w:rFonts w:ascii="Wingdings" w:hAnsi="Wingdings" w:hint="default"/>
      </w:rPr>
    </w:lvl>
    <w:lvl w:ilvl="3" w:tplc="080C0001">
      <w:start w:val="1"/>
      <w:numFmt w:val="bullet"/>
      <w:lvlText w:val=""/>
      <w:lvlJc w:val="left"/>
      <w:pPr>
        <w:ind w:left="2520" w:hanging="360"/>
      </w:pPr>
      <w:rPr>
        <w:rFonts w:ascii="Symbol" w:hAnsi="Symbol" w:hint="default"/>
      </w:rPr>
    </w:lvl>
    <w:lvl w:ilvl="4" w:tplc="080C0003">
      <w:start w:val="1"/>
      <w:numFmt w:val="bullet"/>
      <w:lvlText w:val="o"/>
      <w:lvlJc w:val="left"/>
      <w:pPr>
        <w:ind w:left="3240" w:hanging="360"/>
      </w:pPr>
      <w:rPr>
        <w:rFonts w:ascii="Courier New" w:hAnsi="Courier New" w:cs="Courier New" w:hint="default"/>
      </w:rPr>
    </w:lvl>
    <w:lvl w:ilvl="5" w:tplc="080C0005">
      <w:start w:val="1"/>
      <w:numFmt w:val="bullet"/>
      <w:lvlText w:val=""/>
      <w:lvlJc w:val="left"/>
      <w:pPr>
        <w:ind w:left="3960" w:hanging="360"/>
      </w:pPr>
      <w:rPr>
        <w:rFonts w:ascii="Wingdings" w:hAnsi="Wingdings" w:hint="default"/>
      </w:rPr>
    </w:lvl>
    <w:lvl w:ilvl="6" w:tplc="080C0001">
      <w:start w:val="1"/>
      <w:numFmt w:val="bullet"/>
      <w:lvlText w:val=""/>
      <w:lvlJc w:val="left"/>
      <w:pPr>
        <w:ind w:left="4680" w:hanging="360"/>
      </w:pPr>
      <w:rPr>
        <w:rFonts w:ascii="Symbol" w:hAnsi="Symbol" w:hint="default"/>
      </w:rPr>
    </w:lvl>
    <w:lvl w:ilvl="7" w:tplc="080C0003">
      <w:start w:val="1"/>
      <w:numFmt w:val="bullet"/>
      <w:lvlText w:val="o"/>
      <w:lvlJc w:val="left"/>
      <w:pPr>
        <w:ind w:left="5400" w:hanging="360"/>
      </w:pPr>
      <w:rPr>
        <w:rFonts w:ascii="Courier New" w:hAnsi="Courier New" w:cs="Courier New" w:hint="default"/>
      </w:rPr>
    </w:lvl>
    <w:lvl w:ilvl="8" w:tplc="080C0005">
      <w:start w:val="1"/>
      <w:numFmt w:val="bullet"/>
      <w:lvlText w:val=""/>
      <w:lvlJc w:val="left"/>
      <w:pPr>
        <w:ind w:left="6120" w:hanging="360"/>
      </w:pPr>
      <w:rPr>
        <w:rFonts w:ascii="Wingdings" w:hAnsi="Wingdings" w:hint="default"/>
      </w:rPr>
    </w:lvl>
  </w:abstractNum>
  <w:abstractNum w:abstractNumId="30" w15:restartNumberingAfterBreak="0">
    <w:nsid w:val="72F9017D"/>
    <w:multiLevelType w:val="hybridMultilevel"/>
    <w:tmpl w:val="2C4A77F6"/>
    <w:lvl w:ilvl="0" w:tplc="62C4987A">
      <w:numFmt w:val="bullet"/>
      <w:lvlText w:val="-"/>
      <w:lvlJc w:val="left"/>
      <w:pPr>
        <w:ind w:left="720" w:hanging="360"/>
      </w:pPr>
      <w:rPr>
        <w:rFonts w:ascii="Corbel" w:eastAsiaTheme="minorHAnsi" w:hAnsi="Corbe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AE60C66"/>
    <w:multiLevelType w:val="hybridMultilevel"/>
    <w:tmpl w:val="BF92F4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7D951041"/>
    <w:multiLevelType w:val="hybridMultilevel"/>
    <w:tmpl w:val="884418CC"/>
    <w:lvl w:ilvl="0" w:tplc="04070001">
      <w:start w:val="1"/>
      <w:numFmt w:val="bullet"/>
      <w:lvlText w:val=""/>
      <w:lvlJc w:val="left"/>
      <w:pPr>
        <w:ind w:left="780" w:hanging="360"/>
      </w:pPr>
      <w:rPr>
        <w:rFonts w:ascii="Symbol" w:hAnsi="Symbol" w:hint="default"/>
      </w:rPr>
    </w:lvl>
    <w:lvl w:ilvl="1" w:tplc="04070003">
      <w:start w:val="1"/>
      <w:numFmt w:val="bullet"/>
      <w:lvlText w:val="o"/>
      <w:lvlJc w:val="left"/>
      <w:pPr>
        <w:ind w:left="1500" w:hanging="360"/>
      </w:pPr>
      <w:rPr>
        <w:rFonts w:ascii="Courier New" w:hAnsi="Courier New" w:cs="Courier New" w:hint="default"/>
      </w:rPr>
    </w:lvl>
    <w:lvl w:ilvl="2" w:tplc="04070005">
      <w:start w:val="1"/>
      <w:numFmt w:val="bullet"/>
      <w:lvlText w:val=""/>
      <w:lvlJc w:val="left"/>
      <w:pPr>
        <w:ind w:left="2220" w:hanging="360"/>
      </w:pPr>
      <w:rPr>
        <w:rFonts w:ascii="Wingdings" w:hAnsi="Wingdings" w:hint="default"/>
      </w:rPr>
    </w:lvl>
    <w:lvl w:ilvl="3" w:tplc="04070001">
      <w:start w:val="1"/>
      <w:numFmt w:val="bullet"/>
      <w:lvlText w:val=""/>
      <w:lvlJc w:val="left"/>
      <w:pPr>
        <w:ind w:left="2940" w:hanging="360"/>
      </w:pPr>
      <w:rPr>
        <w:rFonts w:ascii="Symbol" w:hAnsi="Symbol" w:hint="default"/>
      </w:rPr>
    </w:lvl>
    <w:lvl w:ilvl="4" w:tplc="04070003">
      <w:start w:val="1"/>
      <w:numFmt w:val="bullet"/>
      <w:lvlText w:val="o"/>
      <w:lvlJc w:val="left"/>
      <w:pPr>
        <w:ind w:left="3660" w:hanging="360"/>
      </w:pPr>
      <w:rPr>
        <w:rFonts w:ascii="Courier New" w:hAnsi="Courier New" w:cs="Courier New" w:hint="default"/>
      </w:rPr>
    </w:lvl>
    <w:lvl w:ilvl="5" w:tplc="04070005">
      <w:start w:val="1"/>
      <w:numFmt w:val="bullet"/>
      <w:lvlText w:val=""/>
      <w:lvlJc w:val="left"/>
      <w:pPr>
        <w:ind w:left="4380" w:hanging="360"/>
      </w:pPr>
      <w:rPr>
        <w:rFonts w:ascii="Wingdings" w:hAnsi="Wingdings" w:hint="default"/>
      </w:rPr>
    </w:lvl>
    <w:lvl w:ilvl="6" w:tplc="04070001">
      <w:start w:val="1"/>
      <w:numFmt w:val="bullet"/>
      <w:lvlText w:val=""/>
      <w:lvlJc w:val="left"/>
      <w:pPr>
        <w:ind w:left="5100" w:hanging="360"/>
      </w:pPr>
      <w:rPr>
        <w:rFonts w:ascii="Symbol" w:hAnsi="Symbol" w:hint="default"/>
      </w:rPr>
    </w:lvl>
    <w:lvl w:ilvl="7" w:tplc="04070003">
      <w:start w:val="1"/>
      <w:numFmt w:val="bullet"/>
      <w:lvlText w:val="o"/>
      <w:lvlJc w:val="left"/>
      <w:pPr>
        <w:ind w:left="5820" w:hanging="360"/>
      </w:pPr>
      <w:rPr>
        <w:rFonts w:ascii="Courier New" w:hAnsi="Courier New" w:cs="Courier New" w:hint="default"/>
      </w:rPr>
    </w:lvl>
    <w:lvl w:ilvl="8" w:tplc="04070005">
      <w:start w:val="1"/>
      <w:numFmt w:val="bullet"/>
      <w:lvlText w:val=""/>
      <w:lvlJc w:val="left"/>
      <w:pPr>
        <w:ind w:left="6540" w:hanging="360"/>
      </w:pPr>
      <w:rPr>
        <w:rFonts w:ascii="Wingdings" w:hAnsi="Wingdings" w:hint="default"/>
      </w:rPr>
    </w:lvl>
  </w:abstractNum>
  <w:abstractNum w:abstractNumId="33" w15:restartNumberingAfterBreak="0">
    <w:nsid w:val="7EB0074C"/>
    <w:multiLevelType w:val="hybridMultilevel"/>
    <w:tmpl w:val="7342205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num w:numId="1">
    <w:abstractNumId w:val="13"/>
  </w:num>
  <w:num w:numId="2">
    <w:abstractNumId w:val="19"/>
  </w:num>
  <w:num w:numId="3">
    <w:abstractNumId w:val="32"/>
  </w:num>
  <w:num w:numId="4">
    <w:abstractNumId w:val="11"/>
  </w:num>
  <w:num w:numId="5">
    <w:abstractNumId w:val="20"/>
  </w:num>
  <w:num w:numId="6">
    <w:abstractNumId w:val="18"/>
  </w:num>
  <w:num w:numId="7">
    <w:abstractNumId w:val="14"/>
  </w:num>
  <w:num w:numId="8">
    <w:abstractNumId w:val="23"/>
  </w:num>
  <w:num w:numId="9">
    <w:abstractNumId w:val="17"/>
  </w:num>
  <w:num w:numId="10">
    <w:abstractNumId w:val="24"/>
  </w:num>
  <w:num w:numId="11">
    <w:abstractNumId w:val="2"/>
  </w:num>
  <w:num w:numId="12">
    <w:abstractNumId w:val="16"/>
  </w:num>
  <w:num w:numId="13">
    <w:abstractNumId w:val="10"/>
  </w:num>
  <w:num w:numId="14">
    <w:abstractNumId w:val="12"/>
  </w:num>
  <w:num w:numId="15">
    <w:abstractNumId w:val="21"/>
  </w:num>
  <w:num w:numId="16">
    <w:abstractNumId w:val="6"/>
  </w:num>
  <w:num w:numId="17">
    <w:abstractNumId w:val="15"/>
  </w:num>
  <w:num w:numId="18">
    <w:abstractNumId w:val="29"/>
  </w:num>
  <w:num w:numId="19">
    <w:abstractNumId w:val="4"/>
  </w:num>
  <w:num w:numId="20">
    <w:abstractNumId w:val="30"/>
  </w:num>
  <w:num w:numId="21">
    <w:abstractNumId w:val="33"/>
  </w:num>
  <w:num w:numId="22">
    <w:abstractNumId w:val="31"/>
  </w:num>
  <w:num w:numId="23">
    <w:abstractNumId w:val="5"/>
  </w:num>
  <w:num w:numId="24">
    <w:abstractNumId w:val="25"/>
  </w:num>
  <w:num w:numId="25">
    <w:abstractNumId w:val="9"/>
  </w:num>
  <w:num w:numId="26">
    <w:abstractNumId w:val="22"/>
  </w:num>
  <w:num w:numId="27">
    <w:abstractNumId w:val="26"/>
  </w:num>
  <w:num w:numId="28">
    <w:abstractNumId w:val="27"/>
  </w:num>
  <w:num w:numId="29">
    <w:abstractNumId w:val="0"/>
  </w:num>
  <w:num w:numId="30">
    <w:abstractNumId w:val="8"/>
  </w:num>
  <w:num w:numId="31">
    <w:abstractNumId w:val="28"/>
  </w:num>
  <w:num w:numId="32">
    <w:abstractNumId w:val="1"/>
  </w:num>
  <w:num w:numId="33">
    <w:abstractNumId w:val="7"/>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de-DE" w:vendorID="64" w:dllVersion="6" w:nlCheck="1" w:checkStyle="0"/>
  <w:activeWritingStyle w:appName="MSWord" w:lang="en-GB" w:vendorID="64" w:dllVersion="6" w:nlCheck="1" w:checkStyle="1"/>
  <w:activeWritingStyle w:appName="MSWord" w:lang="en-GB" w:vendorID="64" w:dllVersion="4096" w:nlCheck="1" w:checkStyle="0"/>
  <w:activeWritingStyle w:appName="MSWord" w:lang="de-DE" w:vendorID="64" w:dllVersion="4096" w:nlCheck="1" w:checkStyle="0"/>
  <w:activeWritingStyle w:appName="MSWord" w:lang="en-US" w:vendorID="64" w:dllVersion="4096" w:nlCheck="1" w:checkStyle="0"/>
  <w:activeWritingStyle w:appName="MSWord" w:lang="en-US" w:vendorID="64" w:dllVersion="6" w:nlCheck="1" w:checkStyle="1"/>
  <w:activeWritingStyle w:appName="MSWord" w:lang="en-IE" w:vendorID="64" w:dllVersion="6" w:nlCheck="1" w:checkStyle="1"/>
  <w:activeWritingStyle w:appName="MSWord" w:lang="de-DE" w:vendorID="64" w:dllVersion="131078" w:nlCheck="1" w:checkStyle="0"/>
  <w:activeWritingStyle w:appName="MSWord" w:lang="en-GB" w:vendorID="64" w:dllVersion="131078" w:nlCheck="1" w:checkStyle="1"/>
  <w:proofState w:spelling="clean"/>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E90"/>
    <w:rsid w:val="00002A31"/>
    <w:rsid w:val="00002AEC"/>
    <w:rsid w:val="00002EE5"/>
    <w:rsid w:val="00004C99"/>
    <w:rsid w:val="00006613"/>
    <w:rsid w:val="00007ADC"/>
    <w:rsid w:val="00007EBB"/>
    <w:rsid w:val="00015D42"/>
    <w:rsid w:val="00015D4B"/>
    <w:rsid w:val="00015FDD"/>
    <w:rsid w:val="0001638B"/>
    <w:rsid w:val="0002525F"/>
    <w:rsid w:val="0002583C"/>
    <w:rsid w:val="00026838"/>
    <w:rsid w:val="00030EFC"/>
    <w:rsid w:val="000328E2"/>
    <w:rsid w:val="00032D9B"/>
    <w:rsid w:val="000336CA"/>
    <w:rsid w:val="00034BB9"/>
    <w:rsid w:val="00040F76"/>
    <w:rsid w:val="000411CE"/>
    <w:rsid w:val="000432BE"/>
    <w:rsid w:val="00044869"/>
    <w:rsid w:val="00046182"/>
    <w:rsid w:val="000514D6"/>
    <w:rsid w:val="00051BF0"/>
    <w:rsid w:val="000533FF"/>
    <w:rsid w:val="00061213"/>
    <w:rsid w:val="00061295"/>
    <w:rsid w:val="000617F6"/>
    <w:rsid w:val="00065595"/>
    <w:rsid w:val="00066BC4"/>
    <w:rsid w:val="000678CF"/>
    <w:rsid w:val="00071DC6"/>
    <w:rsid w:val="00071E97"/>
    <w:rsid w:val="00076367"/>
    <w:rsid w:val="00077AC6"/>
    <w:rsid w:val="000813B1"/>
    <w:rsid w:val="00083B72"/>
    <w:rsid w:val="00085B86"/>
    <w:rsid w:val="00091088"/>
    <w:rsid w:val="0009167C"/>
    <w:rsid w:val="000956A6"/>
    <w:rsid w:val="00096207"/>
    <w:rsid w:val="000975EC"/>
    <w:rsid w:val="000976F9"/>
    <w:rsid w:val="000A108D"/>
    <w:rsid w:val="000A2F46"/>
    <w:rsid w:val="000A62F8"/>
    <w:rsid w:val="000B220A"/>
    <w:rsid w:val="000B402A"/>
    <w:rsid w:val="000B47B3"/>
    <w:rsid w:val="000B5082"/>
    <w:rsid w:val="000B58DC"/>
    <w:rsid w:val="000B5EE2"/>
    <w:rsid w:val="000B6AE0"/>
    <w:rsid w:val="000B779B"/>
    <w:rsid w:val="000B7E7C"/>
    <w:rsid w:val="000B7F8B"/>
    <w:rsid w:val="000C0B99"/>
    <w:rsid w:val="000C3D29"/>
    <w:rsid w:val="000C6DFE"/>
    <w:rsid w:val="000C7892"/>
    <w:rsid w:val="000D33B7"/>
    <w:rsid w:val="000D380E"/>
    <w:rsid w:val="000D3D8E"/>
    <w:rsid w:val="000D4001"/>
    <w:rsid w:val="000D47AD"/>
    <w:rsid w:val="000D6CD7"/>
    <w:rsid w:val="000E0984"/>
    <w:rsid w:val="000E17FD"/>
    <w:rsid w:val="000E1F2D"/>
    <w:rsid w:val="000E3FC1"/>
    <w:rsid w:val="000E491F"/>
    <w:rsid w:val="000E540E"/>
    <w:rsid w:val="000E6FD8"/>
    <w:rsid w:val="000F4F8B"/>
    <w:rsid w:val="000F620D"/>
    <w:rsid w:val="000F7962"/>
    <w:rsid w:val="001002DA"/>
    <w:rsid w:val="00101D25"/>
    <w:rsid w:val="00104559"/>
    <w:rsid w:val="0010637E"/>
    <w:rsid w:val="0010648D"/>
    <w:rsid w:val="00106CC3"/>
    <w:rsid w:val="001079A1"/>
    <w:rsid w:val="00107D93"/>
    <w:rsid w:val="00112774"/>
    <w:rsid w:val="00116A0F"/>
    <w:rsid w:val="001172C9"/>
    <w:rsid w:val="00121F9F"/>
    <w:rsid w:val="001224BF"/>
    <w:rsid w:val="00124679"/>
    <w:rsid w:val="00132387"/>
    <w:rsid w:val="001325F4"/>
    <w:rsid w:val="00132CFB"/>
    <w:rsid w:val="00132FA3"/>
    <w:rsid w:val="001344B7"/>
    <w:rsid w:val="00135F62"/>
    <w:rsid w:val="00137CDF"/>
    <w:rsid w:val="00137E1E"/>
    <w:rsid w:val="00140D86"/>
    <w:rsid w:val="001412C6"/>
    <w:rsid w:val="00141D8D"/>
    <w:rsid w:val="001435C2"/>
    <w:rsid w:val="001447D0"/>
    <w:rsid w:val="001452E2"/>
    <w:rsid w:val="00145F4A"/>
    <w:rsid w:val="00147667"/>
    <w:rsid w:val="00152C50"/>
    <w:rsid w:val="00154EC4"/>
    <w:rsid w:val="00156F90"/>
    <w:rsid w:val="00157974"/>
    <w:rsid w:val="00160587"/>
    <w:rsid w:val="001644BD"/>
    <w:rsid w:val="0016549F"/>
    <w:rsid w:val="0016641E"/>
    <w:rsid w:val="00166CEF"/>
    <w:rsid w:val="00170A4E"/>
    <w:rsid w:val="00171514"/>
    <w:rsid w:val="0017221F"/>
    <w:rsid w:val="00177088"/>
    <w:rsid w:val="001801DF"/>
    <w:rsid w:val="00181E38"/>
    <w:rsid w:val="001823C0"/>
    <w:rsid w:val="00185874"/>
    <w:rsid w:val="001906BC"/>
    <w:rsid w:val="001910A5"/>
    <w:rsid w:val="001918F9"/>
    <w:rsid w:val="00192FB8"/>
    <w:rsid w:val="00194A7D"/>
    <w:rsid w:val="00194B9D"/>
    <w:rsid w:val="00195015"/>
    <w:rsid w:val="001A6475"/>
    <w:rsid w:val="001A66FC"/>
    <w:rsid w:val="001A7575"/>
    <w:rsid w:val="001A769C"/>
    <w:rsid w:val="001B0451"/>
    <w:rsid w:val="001B33B7"/>
    <w:rsid w:val="001B4118"/>
    <w:rsid w:val="001B6579"/>
    <w:rsid w:val="001B7271"/>
    <w:rsid w:val="001C5C38"/>
    <w:rsid w:val="001C5E1A"/>
    <w:rsid w:val="001D1205"/>
    <w:rsid w:val="001D1DBE"/>
    <w:rsid w:val="001D4586"/>
    <w:rsid w:val="001D46E2"/>
    <w:rsid w:val="001D59F8"/>
    <w:rsid w:val="001E051B"/>
    <w:rsid w:val="001E3476"/>
    <w:rsid w:val="001E4AC2"/>
    <w:rsid w:val="001E4BD1"/>
    <w:rsid w:val="001E5C1A"/>
    <w:rsid w:val="001F0428"/>
    <w:rsid w:val="001F2C28"/>
    <w:rsid w:val="001F48D6"/>
    <w:rsid w:val="001F6EED"/>
    <w:rsid w:val="00200DB4"/>
    <w:rsid w:val="00201376"/>
    <w:rsid w:val="00201A4A"/>
    <w:rsid w:val="002046F0"/>
    <w:rsid w:val="00206BDB"/>
    <w:rsid w:val="00210ECF"/>
    <w:rsid w:val="00212030"/>
    <w:rsid w:val="00213019"/>
    <w:rsid w:val="002171A8"/>
    <w:rsid w:val="00217B42"/>
    <w:rsid w:val="00220105"/>
    <w:rsid w:val="00220AF4"/>
    <w:rsid w:val="00221FE8"/>
    <w:rsid w:val="002228B2"/>
    <w:rsid w:val="00222EDC"/>
    <w:rsid w:val="00222EF5"/>
    <w:rsid w:val="0023118B"/>
    <w:rsid w:val="00231A6B"/>
    <w:rsid w:val="0023221B"/>
    <w:rsid w:val="00236117"/>
    <w:rsid w:val="00237E95"/>
    <w:rsid w:val="00240319"/>
    <w:rsid w:val="00241397"/>
    <w:rsid w:val="00241F17"/>
    <w:rsid w:val="00243EA9"/>
    <w:rsid w:val="0024414B"/>
    <w:rsid w:val="002447A3"/>
    <w:rsid w:val="002459C4"/>
    <w:rsid w:val="00251C07"/>
    <w:rsid w:val="0025252A"/>
    <w:rsid w:val="002536F5"/>
    <w:rsid w:val="002541B1"/>
    <w:rsid w:val="00254450"/>
    <w:rsid w:val="00256876"/>
    <w:rsid w:val="00256E27"/>
    <w:rsid w:val="0025797E"/>
    <w:rsid w:val="00260019"/>
    <w:rsid w:val="0026291D"/>
    <w:rsid w:val="00267C05"/>
    <w:rsid w:val="00267D3B"/>
    <w:rsid w:val="002708B5"/>
    <w:rsid w:val="0027111B"/>
    <w:rsid w:val="00271AE0"/>
    <w:rsid w:val="00272B64"/>
    <w:rsid w:val="00277633"/>
    <w:rsid w:val="00277A69"/>
    <w:rsid w:val="002811B9"/>
    <w:rsid w:val="00282EDB"/>
    <w:rsid w:val="002842D7"/>
    <w:rsid w:val="00285382"/>
    <w:rsid w:val="00287732"/>
    <w:rsid w:val="00287C6B"/>
    <w:rsid w:val="002906DE"/>
    <w:rsid w:val="0029081A"/>
    <w:rsid w:val="00290F69"/>
    <w:rsid w:val="0029773B"/>
    <w:rsid w:val="002A13FA"/>
    <w:rsid w:val="002A2280"/>
    <w:rsid w:val="002A2A0C"/>
    <w:rsid w:val="002A2BDE"/>
    <w:rsid w:val="002A33DF"/>
    <w:rsid w:val="002A6A68"/>
    <w:rsid w:val="002A7052"/>
    <w:rsid w:val="002A71F2"/>
    <w:rsid w:val="002B0962"/>
    <w:rsid w:val="002C1062"/>
    <w:rsid w:val="002C1C98"/>
    <w:rsid w:val="002C26EA"/>
    <w:rsid w:val="002C34AD"/>
    <w:rsid w:val="002C44A1"/>
    <w:rsid w:val="002C47AE"/>
    <w:rsid w:val="002C4C01"/>
    <w:rsid w:val="002D3EAC"/>
    <w:rsid w:val="002D4B50"/>
    <w:rsid w:val="002D5FCC"/>
    <w:rsid w:val="002E0EA3"/>
    <w:rsid w:val="002E1238"/>
    <w:rsid w:val="002E2A7F"/>
    <w:rsid w:val="002E2FBC"/>
    <w:rsid w:val="002E7573"/>
    <w:rsid w:val="002F2FDD"/>
    <w:rsid w:val="00306129"/>
    <w:rsid w:val="00306BAC"/>
    <w:rsid w:val="00306E11"/>
    <w:rsid w:val="0031035E"/>
    <w:rsid w:val="00311871"/>
    <w:rsid w:val="00314458"/>
    <w:rsid w:val="00314E3F"/>
    <w:rsid w:val="00320C5E"/>
    <w:rsid w:val="00320F94"/>
    <w:rsid w:val="00323BA4"/>
    <w:rsid w:val="0032430E"/>
    <w:rsid w:val="00331BF8"/>
    <w:rsid w:val="0033244F"/>
    <w:rsid w:val="00332BC2"/>
    <w:rsid w:val="00333D0D"/>
    <w:rsid w:val="0033447C"/>
    <w:rsid w:val="00337445"/>
    <w:rsid w:val="003417A8"/>
    <w:rsid w:val="003457BB"/>
    <w:rsid w:val="003511F7"/>
    <w:rsid w:val="0035295A"/>
    <w:rsid w:val="00354828"/>
    <w:rsid w:val="00357119"/>
    <w:rsid w:val="00360E4C"/>
    <w:rsid w:val="003611D6"/>
    <w:rsid w:val="00361AA4"/>
    <w:rsid w:val="003621FB"/>
    <w:rsid w:val="00364670"/>
    <w:rsid w:val="003675D8"/>
    <w:rsid w:val="00367EFC"/>
    <w:rsid w:val="003706B0"/>
    <w:rsid w:val="00372D91"/>
    <w:rsid w:val="0037405B"/>
    <w:rsid w:val="00374EF0"/>
    <w:rsid w:val="00376B1C"/>
    <w:rsid w:val="00382C24"/>
    <w:rsid w:val="0038486C"/>
    <w:rsid w:val="00384FA0"/>
    <w:rsid w:val="00385899"/>
    <w:rsid w:val="00387298"/>
    <w:rsid w:val="00390A01"/>
    <w:rsid w:val="00390EBE"/>
    <w:rsid w:val="00395BCE"/>
    <w:rsid w:val="00395F85"/>
    <w:rsid w:val="0039646D"/>
    <w:rsid w:val="00396DC2"/>
    <w:rsid w:val="003A07A1"/>
    <w:rsid w:val="003A3A21"/>
    <w:rsid w:val="003A563D"/>
    <w:rsid w:val="003A7F1D"/>
    <w:rsid w:val="003B0C3B"/>
    <w:rsid w:val="003B0EC0"/>
    <w:rsid w:val="003B3AA7"/>
    <w:rsid w:val="003B47ED"/>
    <w:rsid w:val="003B486F"/>
    <w:rsid w:val="003B625D"/>
    <w:rsid w:val="003B7C76"/>
    <w:rsid w:val="003C0B1E"/>
    <w:rsid w:val="003C7582"/>
    <w:rsid w:val="003C76CF"/>
    <w:rsid w:val="003D1000"/>
    <w:rsid w:val="003D2322"/>
    <w:rsid w:val="003D2F7C"/>
    <w:rsid w:val="003D3D5C"/>
    <w:rsid w:val="003D4057"/>
    <w:rsid w:val="003D44EA"/>
    <w:rsid w:val="003D6B27"/>
    <w:rsid w:val="003D7E46"/>
    <w:rsid w:val="003E2295"/>
    <w:rsid w:val="003E3460"/>
    <w:rsid w:val="003F097B"/>
    <w:rsid w:val="003F2D77"/>
    <w:rsid w:val="003F4517"/>
    <w:rsid w:val="003F72B5"/>
    <w:rsid w:val="004047A1"/>
    <w:rsid w:val="004149F2"/>
    <w:rsid w:val="004151BD"/>
    <w:rsid w:val="00416A23"/>
    <w:rsid w:val="0041719C"/>
    <w:rsid w:val="004201FE"/>
    <w:rsid w:val="00420270"/>
    <w:rsid w:val="00420A44"/>
    <w:rsid w:val="00421C06"/>
    <w:rsid w:val="00423FED"/>
    <w:rsid w:val="00424864"/>
    <w:rsid w:val="00426CE6"/>
    <w:rsid w:val="004314B9"/>
    <w:rsid w:val="0044074E"/>
    <w:rsid w:val="00441EB9"/>
    <w:rsid w:val="00442A5F"/>
    <w:rsid w:val="004462B1"/>
    <w:rsid w:val="00450F0C"/>
    <w:rsid w:val="004513CC"/>
    <w:rsid w:val="00452FCB"/>
    <w:rsid w:val="00460527"/>
    <w:rsid w:val="0046079B"/>
    <w:rsid w:val="0046234E"/>
    <w:rsid w:val="004628DC"/>
    <w:rsid w:val="00462CD9"/>
    <w:rsid w:val="00463B3B"/>
    <w:rsid w:val="0046448D"/>
    <w:rsid w:val="00464E2F"/>
    <w:rsid w:val="00466B1B"/>
    <w:rsid w:val="00476679"/>
    <w:rsid w:val="0047673D"/>
    <w:rsid w:val="00476BAF"/>
    <w:rsid w:val="00480584"/>
    <w:rsid w:val="00481C21"/>
    <w:rsid w:val="00484040"/>
    <w:rsid w:val="00484BDD"/>
    <w:rsid w:val="00484EAD"/>
    <w:rsid w:val="004860E3"/>
    <w:rsid w:val="0048698F"/>
    <w:rsid w:val="0048727F"/>
    <w:rsid w:val="00490503"/>
    <w:rsid w:val="00491ADC"/>
    <w:rsid w:val="00492C63"/>
    <w:rsid w:val="00494A08"/>
    <w:rsid w:val="004970BC"/>
    <w:rsid w:val="004A08C8"/>
    <w:rsid w:val="004A11F2"/>
    <w:rsid w:val="004B3646"/>
    <w:rsid w:val="004B46F5"/>
    <w:rsid w:val="004B613D"/>
    <w:rsid w:val="004B6734"/>
    <w:rsid w:val="004B749A"/>
    <w:rsid w:val="004C1161"/>
    <w:rsid w:val="004C1538"/>
    <w:rsid w:val="004C2F2D"/>
    <w:rsid w:val="004C4530"/>
    <w:rsid w:val="004D1C9E"/>
    <w:rsid w:val="004D55C5"/>
    <w:rsid w:val="004D5641"/>
    <w:rsid w:val="004D5F54"/>
    <w:rsid w:val="004D6AE7"/>
    <w:rsid w:val="004E5F4A"/>
    <w:rsid w:val="004F0895"/>
    <w:rsid w:val="004F271E"/>
    <w:rsid w:val="004F2E9D"/>
    <w:rsid w:val="004F306C"/>
    <w:rsid w:val="004F36C6"/>
    <w:rsid w:val="004F3E5C"/>
    <w:rsid w:val="004F43EF"/>
    <w:rsid w:val="004F61A7"/>
    <w:rsid w:val="004F664B"/>
    <w:rsid w:val="00500EA8"/>
    <w:rsid w:val="00501BF3"/>
    <w:rsid w:val="00501F1C"/>
    <w:rsid w:val="00505673"/>
    <w:rsid w:val="005061AB"/>
    <w:rsid w:val="00506E3F"/>
    <w:rsid w:val="00511AA8"/>
    <w:rsid w:val="00514367"/>
    <w:rsid w:val="00514483"/>
    <w:rsid w:val="00516C9C"/>
    <w:rsid w:val="00516FB7"/>
    <w:rsid w:val="00517E1D"/>
    <w:rsid w:val="0052496A"/>
    <w:rsid w:val="00524C2E"/>
    <w:rsid w:val="005252E2"/>
    <w:rsid w:val="00525856"/>
    <w:rsid w:val="005259B2"/>
    <w:rsid w:val="005260ED"/>
    <w:rsid w:val="00526273"/>
    <w:rsid w:val="005264A3"/>
    <w:rsid w:val="00535FB2"/>
    <w:rsid w:val="005361DD"/>
    <w:rsid w:val="00540084"/>
    <w:rsid w:val="005412CB"/>
    <w:rsid w:val="00543EA6"/>
    <w:rsid w:val="00544749"/>
    <w:rsid w:val="005457BE"/>
    <w:rsid w:val="005464FB"/>
    <w:rsid w:val="00546561"/>
    <w:rsid w:val="00546E68"/>
    <w:rsid w:val="005479A6"/>
    <w:rsid w:val="005501AD"/>
    <w:rsid w:val="005512E6"/>
    <w:rsid w:val="0055181C"/>
    <w:rsid w:val="005569DD"/>
    <w:rsid w:val="0055739E"/>
    <w:rsid w:val="00562E48"/>
    <w:rsid w:val="005666CC"/>
    <w:rsid w:val="00570BC5"/>
    <w:rsid w:val="00571441"/>
    <w:rsid w:val="005717DD"/>
    <w:rsid w:val="005724B2"/>
    <w:rsid w:val="005727AE"/>
    <w:rsid w:val="00572B24"/>
    <w:rsid w:val="005753E5"/>
    <w:rsid w:val="00575D9D"/>
    <w:rsid w:val="00577A72"/>
    <w:rsid w:val="00580219"/>
    <w:rsid w:val="00581A2D"/>
    <w:rsid w:val="00581BA7"/>
    <w:rsid w:val="005835DF"/>
    <w:rsid w:val="00584020"/>
    <w:rsid w:val="00584610"/>
    <w:rsid w:val="0058781D"/>
    <w:rsid w:val="00587ACD"/>
    <w:rsid w:val="00591F8B"/>
    <w:rsid w:val="005921DD"/>
    <w:rsid w:val="005929D5"/>
    <w:rsid w:val="00593600"/>
    <w:rsid w:val="00596364"/>
    <w:rsid w:val="005A0564"/>
    <w:rsid w:val="005A1885"/>
    <w:rsid w:val="005A244E"/>
    <w:rsid w:val="005A309F"/>
    <w:rsid w:val="005A49BB"/>
    <w:rsid w:val="005A508D"/>
    <w:rsid w:val="005B5A75"/>
    <w:rsid w:val="005B6A44"/>
    <w:rsid w:val="005B6B54"/>
    <w:rsid w:val="005C28E2"/>
    <w:rsid w:val="005C30EF"/>
    <w:rsid w:val="005C69E5"/>
    <w:rsid w:val="005D0EB3"/>
    <w:rsid w:val="005D3377"/>
    <w:rsid w:val="005D4434"/>
    <w:rsid w:val="005D5649"/>
    <w:rsid w:val="005E12ED"/>
    <w:rsid w:val="005E6AC4"/>
    <w:rsid w:val="005E7094"/>
    <w:rsid w:val="005F03B9"/>
    <w:rsid w:val="005F07FA"/>
    <w:rsid w:val="005F182D"/>
    <w:rsid w:val="005F2864"/>
    <w:rsid w:val="005F464C"/>
    <w:rsid w:val="005F4C94"/>
    <w:rsid w:val="005F5D93"/>
    <w:rsid w:val="005F6DE3"/>
    <w:rsid w:val="005F741D"/>
    <w:rsid w:val="006002B4"/>
    <w:rsid w:val="00600920"/>
    <w:rsid w:val="006062C1"/>
    <w:rsid w:val="0060638B"/>
    <w:rsid w:val="006105A2"/>
    <w:rsid w:val="00611A75"/>
    <w:rsid w:val="0061362B"/>
    <w:rsid w:val="0062061E"/>
    <w:rsid w:val="00622AE0"/>
    <w:rsid w:val="00623DFA"/>
    <w:rsid w:val="0062660C"/>
    <w:rsid w:val="00632D99"/>
    <w:rsid w:val="006366D7"/>
    <w:rsid w:val="0064060C"/>
    <w:rsid w:val="00642781"/>
    <w:rsid w:val="006429FE"/>
    <w:rsid w:val="0065082B"/>
    <w:rsid w:val="006576CF"/>
    <w:rsid w:val="00661502"/>
    <w:rsid w:val="00662502"/>
    <w:rsid w:val="00662DD0"/>
    <w:rsid w:val="00662DFB"/>
    <w:rsid w:val="006668C9"/>
    <w:rsid w:val="00676348"/>
    <w:rsid w:val="00676F8C"/>
    <w:rsid w:val="006825DF"/>
    <w:rsid w:val="00682F06"/>
    <w:rsid w:val="00684E6B"/>
    <w:rsid w:val="00685E90"/>
    <w:rsid w:val="00685EBE"/>
    <w:rsid w:val="006903DE"/>
    <w:rsid w:val="00691501"/>
    <w:rsid w:val="00692939"/>
    <w:rsid w:val="00692D02"/>
    <w:rsid w:val="00692F67"/>
    <w:rsid w:val="00693C39"/>
    <w:rsid w:val="006945C8"/>
    <w:rsid w:val="0069637F"/>
    <w:rsid w:val="0069729E"/>
    <w:rsid w:val="006A5097"/>
    <w:rsid w:val="006A65E1"/>
    <w:rsid w:val="006A7CC8"/>
    <w:rsid w:val="006B053F"/>
    <w:rsid w:val="006B0F44"/>
    <w:rsid w:val="006B3FEB"/>
    <w:rsid w:val="006C164D"/>
    <w:rsid w:val="006C16DD"/>
    <w:rsid w:val="006C18AA"/>
    <w:rsid w:val="006C1CB7"/>
    <w:rsid w:val="006C2FD6"/>
    <w:rsid w:val="006C4B03"/>
    <w:rsid w:val="006C56F2"/>
    <w:rsid w:val="006C67C0"/>
    <w:rsid w:val="006C7F64"/>
    <w:rsid w:val="006D0A19"/>
    <w:rsid w:val="006D4AFC"/>
    <w:rsid w:val="006D5A33"/>
    <w:rsid w:val="006D6851"/>
    <w:rsid w:val="006D6ED2"/>
    <w:rsid w:val="006D76A2"/>
    <w:rsid w:val="006D7CAA"/>
    <w:rsid w:val="006E02BA"/>
    <w:rsid w:val="006E3516"/>
    <w:rsid w:val="006F023C"/>
    <w:rsid w:val="006F0EA8"/>
    <w:rsid w:val="006F1277"/>
    <w:rsid w:val="006F43D6"/>
    <w:rsid w:val="006F51B3"/>
    <w:rsid w:val="006F58AE"/>
    <w:rsid w:val="006F7B29"/>
    <w:rsid w:val="006F7E05"/>
    <w:rsid w:val="0070005F"/>
    <w:rsid w:val="0070385B"/>
    <w:rsid w:val="00706A61"/>
    <w:rsid w:val="0070718C"/>
    <w:rsid w:val="0070742C"/>
    <w:rsid w:val="0071296E"/>
    <w:rsid w:val="0071434B"/>
    <w:rsid w:val="007220D7"/>
    <w:rsid w:val="0073143C"/>
    <w:rsid w:val="00734DCF"/>
    <w:rsid w:val="007355BB"/>
    <w:rsid w:val="00736422"/>
    <w:rsid w:val="00740345"/>
    <w:rsid w:val="00740E9A"/>
    <w:rsid w:val="00740EBD"/>
    <w:rsid w:val="00741DEA"/>
    <w:rsid w:val="0074251B"/>
    <w:rsid w:val="00745697"/>
    <w:rsid w:val="007456EA"/>
    <w:rsid w:val="0074713E"/>
    <w:rsid w:val="00747BF3"/>
    <w:rsid w:val="00750354"/>
    <w:rsid w:val="0075375B"/>
    <w:rsid w:val="00754D28"/>
    <w:rsid w:val="0075782C"/>
    <w:rsid w:val="007602E3"/>
    <w:rsid w:val="007605CE"/>
    <w:rsid w:val="00760BDA"/>
    <w:rsid w:val="007616B8"/>
    <w:rsid w:val="007678C0"/>
    <w:rsid w:val="00775F54"/>
    <w:rsid w:val="007767D5"/>
    <w:rsid w:val="007768F4"/>
    <w:rsid w:val="00776B45"/>
    <w:rsid w:val="00783E70"/>
    <w:rsid w:val="00784256"/>
    <w:rsid w:val="00784E7F"/>
    <w:rsid w:val="00785E33"/>
    <w:rsid w:val="00787093"/>
    <w:rsid w:val="00792D1F"/>
    <w:rsid w:val="00794397"/>
    <w:rsid w:val="00797565"/>
    <w:rsid w:val="007A2C29"/>
    <w:rsid w:val="007A6C66"/>
    <w:rsid w:val="007A790C"/>
    <w:rsid w:val="007B2154"/>
    <w:rsid w:val="007B21E3"/>
    <w:rsid w:val="007B30C3"/>
    <w:rsid w:val="007B4E0B"/>
    <w:rsid w:val="007B7DF3"/>
    <w:rsid w:val="007C4CC3"/>
    <w:rsid w:val="007C5EC9"/>
    <w:rsid w:val="007D02D4"/>
    <w:rsid w:val="007D0FE6"/>
    <w:rsid w:val="007D455E"/>
    <w:rsid w:val="007D4CFD"/>
    <w:rsid w:val="007D50C3"/>
    <w:rsid w:val="007D7594"/>
    <w:rsid w:val="007D7C85"/>
    <w:rsid w:val="007E048C"/>
    <w:rsid w:val="007E1C75"/>
    <w:rsid w:val="007E5285"/>
    <w:rsid w:val="007F149F"/>
    <w:rsid w:val="007F3843"/>
    <w:rsid w:val="007F49AF"/>
    <w:rsid w:val="007F539F"/>
    <w:rsid w:val="007F7305"/>
    <w:rsid w:val="008011C9"/>
    <w:rsid w:val="008014A0"/>
    <w:rsid w:val="00803885"/>
    <w:rsid w:val="00810A13"/>
    <w:rsid w:val="008124EA"/>
    <w:rsid w:val="00813CEC"/>
    <w:rsid w:val="00814184"/>
    <w:rsid w:val="00816F2D"/>
    <w:rsid w:val="00821333"/>
    <w:rsid w:val="008217B7"/>
    <w:rsid w:val="0082221D"/>
    <w:rsid w:val="00824059"/>
    <w:rsid w:val="00826F7F"/>
    <w:rsid w:val="008274FB"/>
    <w:rsid w:val="008300E7"/>
    <w:rsid w:val="00831BEF"/>
    <w:rsid w:val="00831C6B"/>
    <w:rsid w:val="008325C5"/>
    <w:rsid w:val="00832BAD"/>
    <w:rsid w:val="00833C77"/>
    <w:rsid w:val="00833E04"/>
    <w:rsid w:val="0083445E"/>
    <w:rsid w:val="00835EA3"/>
    <w:rsid w:val="00844A1E"/>
    <w:rsid w:val="008457CA"/>
    <w:rsid w:val="008457F1"/>
    <w:rsid w:val="00850836"/>
    <w:rsid w:val="00851414"/>
    <w:rsid w:val="00851650"/>
    <w:rsid w:val="00853E1F"/>
    <w:rsid w:val="0085525E"/>
    <w:rsid w:val="00856DCF"/>
    <w:rsid w:val="00860FAD"/>
    <w:rsid w:val="00870355"/>
    <w:rsid w:val="0087038D"/>
    <w:rsid w:val="00873869"/>
    <w:rsid w:val="00873FC4"/>
    <w:rsid w:val="00877BC3"/>
    <w:rsid w:val="00880213"/>
    <w:rsid w:val="008821B1"/>
    <w:rsid w:val="0088473A"/>
    <w:rsid w:val="00886F7E"/>
    <w:rsid w:val="008914D4"/>
    <w:rsid w:val="00894929"/>
    <w:rsid w:val="00894AB6"/>
    <w:rsid w:val="00895294"/>
    <w:rsid w:val="008A5899"/>
    <w:rsid w:val="008A71D3"/>
    <w:rsid w:val="008B0030"/>
    <w:rsid w:val="008B05BD"/>
    <w:rsid w:val="008B0FE5"/>
    <w:rsid w:val="008B2430"/>
    <w:rsid w:val="008B772B"/>
    <w:rsid w:val="008C0CFE"/>
    <w:rsid w:val="008C1FCD"/>
    <w:rsid w:val="008C2A0A"/>
    <w:rsid w:val="008C35A1"/>
    <w:rsid w:val="008C3E53"/>
    <w:rsid w:val="008C4304"/>
    <w:rsid w:val="008C4857"/>
    <w:rsid w:val="008C5D3D"/>
    <w:rsid w:val="008C656A"/>
    <w:rsid w:val="008C662E"/>
    <w:rsid w:val="008C6962"/>
    <w:rsid w:val="008D1353"/>
    <w:rsid w:val="008D3AC0"/>
    <w:rsid w:val="008D3C79"/>
    <w:rsid w:val="008D4389"/>
    <w:rsid w:val="008D6CB0"/>
    <w:rsid w:val="008E2BD7"/>
    <w:rsid w:val="008E5323"/>
    <w:rsid w:val="008F258D"/>
    <w:rsid w:val="008F2A40"/>
    <w:rsid w:val="008F5756"/>
    <w:rsid w:val="00900687"/>
    <w:rsid w:val="009013E1"/>
    <w:rsid w:val="00902F8F"/>
    <w:rsid w:val="00903490"/>
    <w:rsid w:val="00904419"/>
    <w:rsid w:val="009049C8"/>
    <w:rsid w:val="00904E7B"/>
    <w:rsid w:val="00905F3E"/>
    <w:rsid w:val="0090640B"/>
    <w:rsid w:val="00906BB9"/>
    <w:rsid w:val="00907D4F"/>
    <w:rsid w:val="0091175F"/>
    <w:rsid w:val="00911817"/>
    <w:rsid w:val="00912522"/>
    <w:rsid w:val="00913CDA"/>
    <w:rsid w:val="00914AA8"/>
    <w:rsid w:val="00920388"/>
    <w:rsid w:val="009249BC"/>
    <w:rsid w:val="00924AC8"/>
    <w:rsid w:val="00924D37"/>
    <w:rsid w:val="009268C7"/>
    <w:rsid w:val="00927390"/>
    <w:rsid w:val="00931AE0"/>
    <w:rsid w:val="00931ED1"/>
    <w:rsid w:val="009323D9"/>
    <w:rsid w:val="009331F3"/>
    <w:rsid w:val="009408F9"/>
    <w:rsid w:val="00943AA0"/>
    <w:rsid w:val="009469CE"/>
    <w:rsid w:val="00952E26"/>
    <w:rsid w:val="00956563"/>
    <w:rsid w:val="00957BCC"/>
    <w:rsid w:val="009635A7"/>
    <w:rsid w:val="00963E17"/>
    <w:rsid w:val="00964747"/>
    <w:rsid w:val="00964D0D"/>
    <w:rsid w:val="009668DD"/>
    <w:rsid w:val="00966EAF"/>
    <w:rsid w:val="00967F32"/>
    <w:rsid w:val="00970112"/>
    <w:rsid w:val="009713BB"/>
    <w:rsid w:val="00971F2C"/>
    <w:rsid w:val="00975F52"/>
    <w:rsid w:val="009763F0"/>
    <w:rsid w:val="00976A3E"/>
    <w:rsid w:val="00976C20"/>
    <w:rsid w:val="0098019E"/>
    <w:rsid w:val="00984921"/>
    <w:rsid w:val="00984B9A"/>
    <w:rsid w:val="00987294"/>
    <w:rsid w:val="009911CA"/>
    <w:rsid w:val="00992273"/>
    <w:rsid w:val="00993BC0"/>
    <w:rsid w:val="00995DA2"/>
    <w:rsid w:val="009A1268"/>
    <w:rsid w:val="009A2E79"/>
    <w:rsid w:val="009A40E2"/>
    <w:rsid w:val="009A5C1D"/>
    <w:rsid w:val="009A6D75"/>
    <w:rsid w:val="009B20E7"/>
    <w:rsid w:val="009C1043"/>
    <w:rsid w:val="009C1C20"/>
    <w:rsid w:val="009C2935"/>
    <w:rsid w:val="009C41BB"/>
    <w:rsid w:val="009C4C97"/>
    <w:rsid w:val="009C55D6"/>
    <w:rsid w:val="009C576B"/>
    <w:rsid w:val="009C7F91"/>
    <w:rsid w:val="009D0386"/>
    <w:rsid w:val="009D4275"/>
    <w:rsid w:val="009D6630"/>
    <w:rsid w:val="009E0C79"/>
    <w:rsid w:val="009E1016"/>
    <w:rsid w:val="009E25CE"/>
    <w:rsid w:val="009E4665"/>
    <w:rsid w:val="009E6144"/>
    <w:rsid w:val="009E6457"/>
    <w:rsid w:val="009F21F6"/>
    <w:rsid w:val="009F3622"/>
    <w:rsid w:val="009F37B1"/>
    <w:rsid w:val="009F3C8F"/>
    <w:rsid w:val="00A00FAE"/>
    <w:rsid w:val="00A02058"/>
    <w:rsid w:val="00A02CF3"/>
    <w:rsid w:val="00A04021"/>
    <w:rsid w:val="00A060DC"/>
    <w:rsid w:val="00A061E2"/>
    <w:rsid w:val="00A104DB"/>
    <w:rsid w:val="00A11B40"/>
    <w:rsid w:val="00A12B36"/>
    <w:rsid w:val="00A12BB9"/>
    <w:rsid w:val="00A1615B"/>
    <w:rsid w:val="00A165A2"/>
    <w:rsid w:val="00A17730"/>
    <w:rsid w:val="00A2135D"/>
    <w:rsid w:val="00A21E24"/>
    <w:rsid w:val="00A24294"/>
    <w:rsid w:val="00A24F44"/>
    <w:rsid w:val="00A253D5"/>
    <w:rsid w:val="00A30225"/>
    <w:rsid w:val="00A30236"/>
    <w:rsid w:val="00A30A69"/>
    <w:rsid w:val="00A332F6"/>
    <w:rsid w:val="00A35421"/>
    <w:rsid w:val="00A366E3"/>
    <w:rsid w:val="00A4052F"/>
    <w:rsid w:val="00A416A4"/>
    <w:rsid w:val="00A438E7"/>
    <w:rsid w:val="00A44F94"/>
    <w:rsid w:val="00A4594B"/>
    <w:rsid w:val="00A51789"/>
    <w:rsid w:val="00A55237"/>
    <w:rsid w:val="00A5615E"/>
    <w:rsid w:val="00A56C93"/>
    <w:rsid w:val="00A61FE9"/>
    <w:rsid w:val="00A62778"/>
    <w:rsid w:val="00A62F79"/>
    <w:rsid w:val="00A62F98"/>
    <w:rsid w:val="00A63429"/>
    <w:rsid w:val="00A6430C"/>
    <w:rsid w:val="00A65908"/>
    <w:rsid w:val="00A72175"/>
    <w:rsid w:val="00A73E0D"/>
    <w:rsid w:val="00A758C3"/>
    <w:rsid w:val="00A7626B"/>
    <w:rsid w:val="00A77181"/>
    <w:rsid w:val="00A813D4"/>
    <w:rsid w:val="00A83A03"/>
    <w:rsid w:val="00A8511E"/>
    <w:rsid w:val="00A85576"/>
    <w:rsid w:val="00A856F0"/>
    <w:rsid w:val="00A86DB2"/>
    <w:rsid w:val="00A875E6"/>
    <w:rsid w:val="00A87DA1"/>
    <w:rsid w:val="00A92915"/>
    <w:rsid w:val="00A92A5D"/>
    <w:rsid w:val="00A96531"/>
    <w:rsid w:val="00A96A97"/>
    <w:rsid w:val="00AA0097"/>
    <w:rsid w:val="00AA2A87"/>
    <w:rsid w:val="00AA30A0"/>
    <w:rsid w:val="00AA6D2F"/>
    <w:rsid w:val="00AA6E64"/>
    <w:rsid w:val="00AB020F"/>
    <w:rsid w:val="00AB1AB8"/>
    <w:rsid w:val="00AB1B91"/>
    <w:rsid w:val="00AB22BB"/>
    <w:rsid w:val="00AB3911"/>
    <w:rsid w:val="00AB5081"/>
    <w:rsid w:val="00AB56DE"/>
    <w:rsid w:val="00AC369F"/>
    <w:rsid w:val="00AC41C2"/>
    <w:rsid w:val="00AC4803"/>
    <w:rsid w:val="00AC6A54"/>
    <w:rsid w:val="00AC71AC"/>
    <w:rsid w:val="00AD0930"/>
    <w:rsid w:val="00AD1943"/>
    <w:rsid w:val="00AD1F25"/>
    <w:rsid w:val="00AD2571"/>
    <w:rsid w:val="00AD3C36"/>
    <w:rsid w:val="00AD50DE"/>
    <w:rsid w:val="00AD78EA"/>
    <w:rsid w:val="00AE36AD"/>
    <w:rsid w:val="00AF3D95"/>
    <w:rsid w:val="00AF426E"/>
    <w:rsid w:val="00AF5BB4"/>
    <w:rsid w:val="00AF7B89"/>
    <w:rsid w:val="00B019BC"/>
    <w:rsid w:val="00B02BDB"/>
    <w:rsid w:val="00B02C30"/>
    <w:rsid w:val="00B03DE1"/>
    <w:rsid w:val="00B12A4D"/>
    <w:rsid w:val="00B12AB7"/>
    <w:rsid w:val="00B148CE"/>
    <w:rsid w:val="00B15B84"/>
    <w:rsid w:val="00B244AB"/>
    <w:rsid w:val="00B250ED"/>
    <w:rsid w:val="00B25A1D"/>
    <w:rsid w:val="00B26D40"/>
    <w:rsid w:val="00B26DFA"/>
    <w:rsid w:val="00B2754E"/>
    <w:rsid w:val="00B2775F"/>
    <w:rsid w:val="00B27F8D"/>
    <w:rsid w:val="00B31630"/>
    <w:rsid w:val="00B34534"/>
    <w:rsid w:val="00B37371"/>
    <w:rsid w:val="00B40F4B"/>
    <w:rsid w:val="00B4302D"/>
    <w:rsid w:val="00B44197"/>
    <w:rsid w:val="00B44391"/>
    <w:rsid w:val="00B448F1"/>
    <w:rsid w:val="00B47A0D"/>
    <w:rsid w:val="00B5007E"/>
    <w:rsid w:val="00B51C46"/>
    <w:rsid w:val="00B541B1"/>
    <w:rsid w:val="00B56F82"/>
    <w:rsid w:val="00B61342"/>
    <w:rsid w:val="00B62ABD"/>
    <w:rsid w:val="00B64D0A"/>
    <w:rsid w:val="00B67569"/>
    <w:rsid w:val="00B729EC"/>
    <w:rsid w:val="00B73DCB"/>
    <w:rsid w:val="00B7476F"/>
    <w:rsid w:val="00B76C2D"/>
    <w:rsid w:val="00B81AA9"/>
    <w:rsid w:val="00B820DD"/>
    <w:rsid w:val="00B822F0"/>
    <w:rsid w:val="00B85387"/>
    <w:rsid w:val="00B86BA5"/>
    <w:rsid w:val="00B871C2"/>
    <w:rsid w:val="00B872C5"/>
    <w:rsid w:val="00B90A8E"/>
    <w:rsid w:val="00B91DD7"/>
    <w:rsid w:val="00B92560"/>
    <w:rsid w:val="00B92D14"/>
    <w:rsid w:val="00B94E0E"/>
    <w:rsid w:val="00B951BE"/>
    <w:rsid w:val="00B95B2D"/>
    <w:rsid w:val="00BA000E"/>
    <w:rsid w:val="00BA13A3"/>
    <w:rsid w:val="00BA59DA"/>
    <w:rsid w:val="00BA6331"/>
    <w:rsid w:val="00BA64F4"/>
    <w:rsid w:val="00BA7524"/>
    <w:rsid w:val="00BA7A8B"/>
    <w:rsid w:val="00BB41D0"/>
    <w:rsid w:val="00BB5446"/>
    <w:rsid w:val="00BB5F94"/>
    <w:rsid w:val="00BC09A4"/>
    <w:rsid w:val="00BC1BB0"/>
    <w:rsid w:val="00BC2386"/>
    <w:rsid w:val="00BC2507"/>
    <w:rsid w:val="00BC4AA2"/>
    <w:rsid w:val="00BD0455"/>
    <w:rsid w:val="00BD2423"/>
    <w:rsid w:val="00BD279D"/>
    <w:rsid w:val="00BD5B1E"/>
    <w:rsid w:val="00BD62FB"/>
    <w:rsid w:val="00BD639E"/>
    <w:rsid w:val="00BD6A79"/>
    <w:rsid w:val="00BE07B6"/>
    <w:rsid w:val="00BE1200"/>
    <w:rsid w:val="00BE3892"/>
    <w:rsid w:val="00BE69CE"/>
    <w:rsid w:val="00BE6A68"/>
    <w:rsid w:val="00BE72F7"/>
    <w:rsid w:val="00BE7C49"/>
    <w:rsid w:val="00BF09B3"/>
    <w:rsid w:val="00BF3E19"/>
    <w:rsid w:val="00BF5BB0"/>
    <w:rsid w:val="00BF612A"/>
    <w:rsid w:val="00BF7A51"/>
    <w:rsid w:val="00C0311E"/>
    <w:rsid w:val="00C0574A"/>
    <w:rsid w:val="00C06354"/>
    <w:rsid w:val="00C07A02"/>
    <w:rsid w:val="00C13C47"/>
    <w:rsid w:val="00C17F5E"/>
    <w:rsid w:val="00C20751"/>
    <w:rsid w:val="00C20C8C"/>
    <w:rsid w:val="00C22D27"/>
    <w:rsid w:val="00C23438"/>
    <w:rsid w:val="00C26833"/>
    <w:rsid w:val="00C269B9"/>
    <w:rsid w:val="00C271EE"/>
    <w:rsid w:val="00C27578"/>
    <w:rsid w:val="00C3271B"/>
    <w:rsid w:val="00C34217"/>
    <w:rsid w:val="00C350A5"/>
    <w:rsid w:val="00C368D6"/>
    <w:rsid w:val="00C370C0"/>
    <w:rsid w:val="00C3749E"/>
    <w:rsid w:val="00C46874"/>
    <w:rsid w:val="00C539A4"/>
    <w:rsid w:val="00C556FB"/>
    <w:rsid w:val="00C564FF"/>
    <w:rsid w:val="00C57026"/>
    <w:rsid w:val="00C571E4"/>
    <w:rsid w:val="00C57646"/>
    <w:rsid w:val="00C6010C"/>
    <w:rsid w:val="00C602AF"/>
    <w:rsid w:val="00C62B37"/>
    <w:rsid w:val="00C6518E"/>
    <w:rsid w:val="00C65E93"/>
    <w:rsid w:val="00C66BAE"/>
    <w:rsid w:val="00C66BF6"/>
    <w:rsid w:val="00C67145"/>
    <w:rsid w:val="00C71241"/>
    <w:rsid w:val="00C728E4"/>
    <w:rsid w:val="00C749C2"/>
    <w:rsid w:val="00C74B3C"/>
    <w:rsid w:val="00C76645"/>
    <w:rsid w:val="00C82CA2"/>
    <w:rsid w:val="00C84D61"/>
    <w:rsid w:val="00C86958"/>
    <w:rsid w:val="00C86A75"/>
    <w:rsid w:val="00C86D99"/>
    <w:rsid w:val="00C87B56"/>
    <w:rsid w:val="00C955D5"/>
    <w:rsid w:val="00CA1B0F"/>
    <w:rsid w:val="00CA37B3"/>
    <w:rsid w:val="00CA45F5"/>
    <w:rsid w:val="00CB049F"/>
    <w:rsid w:val="00CB0FD5"/>
    <w:rsid w:val="00CB139B"/>
    <w:rsid w:val="00CB3A1D"/>
    <w:rsid w:val="00CB61C0"/>
    <w:rsid w:val="00CB6F2D"/>
    <w:rsid w:val="00CB7431"/>
    <w:rsid w:val="00CC0262"/>
    <w:rsid w:val="00CC0516"/>
    <w:rsid w:val="00CC170F"/>
    <w:rsid w:val="00CC4B01"/>
    <w:rsid w:val="00CC4BCC"/>
    <w:rsid w:val="00CC4BF8"/>
    <w:rsid w:val="00CC56BE"/>
    <w:rsid w:val="00CC5ED6"/>
    <w:rsid w:val="00CC7D21"/>
    <w:rsid w:val="00CD0308"/>
    <w:rsid w:val="00CD0A74"/>
    <w:rsid w:val="00CD32BA"/>
    <w:rsid w:val="00CD51F6"/>
    <w:rsid w:val="00CF03A9"/>
    <w:rsid w:val="00CF0756"/>
    <w:rsid w:val="00CF147B"/>
    <w:rsid w:val="00CF2F1A"/>
    <w:rsid w:val="00CF364A"/>
    <w:rsid w:val="00CF69CC"/>
    <w:rsid w:val="00CF6C8C"/>
    <w:rsid w:val="00D0104F"/>
    <w:rsid w:val="00D01C49"/>
    <w:rsid w:val="00D04037"/>
    <w:rsid w:val="00D04401"/>
    <w:rsid w:val="00D0447B"/>
    <w:rsid w:val="00D05C0F"/>
    <w:rsid w:val="00D0698F"/>
    <w:rsid w:val="00D06AF3"/>
    <w:rsid w:val="00D07622"/>
    <w:rsid w:val="00D07F20"/>
    <w:rsid w:val="00D10DF0"/>
    <w:rsid w:val="00D12FBA"/>
    <w:rsid w:val="00D15ED9"/>
    <w:rsid w:val="00D17362"/>
    <w:rsid w:val="00D20585"/>
    <w:rsid w:val="00D224EC"/>
    <w:rsid w:val="00D233A4"/>
    <w:rsid w:val="00D24530"/>
    <w:rsid w:val="00D24B9B"/>
    <w:rsid w:val="00D257EA"/>
    <w:rsid w:val="00D26061"/>
    <w:rsid w:val="00D26863"/>
    <w:rsid w:val="00D33A2E"/>
    <w:rsid w:val="00D4063E"/>
    <w:rsid w:val="00D41C77"/>
    <w:rsid w:val="00D46611"/>
    <w:rsid w:val="00D47605"/>
    <w:rsid w:val="00D505B6"/>
    <w:rsid w:val="00D50DA0"/>
    <w:rsid w:val="00D516A1"/>
    <w:rsid w:val="00D516B7"/>
    <w:rsid w:val="00D52797"/>
    <w:rsid w:val="00D53199"/>
    <w:rsid w:val="00D54541"/>
    <w:rsid w:val="00D575BB"/>
    <w:rsid w:val="00D619E1"/>
    <w:rsid w:val="00D6486E"/>
    <w:rsid w:val="00D669CD"/>
    <w:rsid w:val="00D66FAC"/>
    <w:rsid w:val="00D67719"/>
    <w:rsid w:val="00D716E1"/>
    <w:rsid w:val="00D762BA"/>
    <w:rsid w:val="00D76757"/>
    <w:rsid w:val="00D767C1"/>
    <w:rsid w:val="00D77FAB"/>
    <w:rsid w:val="00D800E3"/>
    <w:rsid w:val="00D801AC"/>
    <w:rsid w:val="00D81C81"/>
    <w:rsid w:val="00D8225D"/>
    <w:rsid w:val="00D84EEE"/>
    <w:rsid w:val="00D87F7E"/>
    <w:rsid w:val="00D91AEE"/>
    <w:rsid w:val="00D91D79"/>
    <w:rsid w:val="00D92715"/>
    <w:rsid w:val="00D95DD0"/>
    <w:rsid w:val="00DA32CE"/>
    <w:rsid w:val="00DA5DB7"/>
    <w:rsid w:val="00DA788E"/>
    <w:rsid w:val="00DB03FC"/>
    <w:rsid w:val="00DB4BD3"/>
    <w:rsid w:val="00DB6CDE"/>
    <w:rsid w:val="00DC0657"/>
    <w:rsid w:val="00DC2C21"/>
    <w:rsid w:val="00DD1E38"/>
    <w:rsid w:val="00DD3A7A"/>
    <w:rsid w:val="00DD3C4B"/>
    <w:rsid w:val="00DD5927"/>
    <w:rsid w:val="00DE01CB"/>
    <w:rsid w:val="00DE35BF"/>
    <w:rsid w:val="00DE54D1"/>
    <w:rsid w:val="00DE7453"/>
    <w:rsid w:val="00DF114D"/>
    <w:rsid w:val="00DF1311"/>
    <w:rsid w:val="00DF1E77"/>
    <w:rsid w:val="00DF22E8"/>
    <w:rsid w:val="00DF24C0"/>
    <w:rsid w:val="00DF31C8"/>
    <w:rsid w:val="00DF3CE3"/>
    <w:rsid w:val="00DF534C"/>
    <w:rsid w:val="00DF6087"/>
    <w:rsid w:val="00E01A1B"/>
    <w:rsid w:val="00E02E8B"/>
    <w:rsid w:val="00E04528"/>
    <w:rsid w:val="00E050E8"/>
    <w:rsid w:val="00E10293"/>
    <w:rsid w:val="00E10EFF"/>
    <w:rsid w:val="00E116CF"/>
    <w:rsid w:val="00E12896"/>
    <w:rsid w:val="00E163D0"/>
    <w:rsid w:val="00E169A0"/>
    <w:rsid w:val="00E21B33"/>
    <w:rsid w:val="00E23FC4"/>
    <w:rsid w:val="00E3386B"/>
    <w:rsid w:val="00E34592"/>
    <w:rsid w:val="00E36D29"/>
    <w:rsid w:val="00E40126"/>
    <w:rsid w:val="00E42C7B"/>
    <w:rsid w:val="00E43B9B"/>
    <w:rsid w:val="00E43E3E"/>
    <w:rsid w:val="00E46AFC"/>
    <w:rsid w:val="00E46C5A"/>
    <w:rsid w:val="00E46DA5"/>
    <w:rsid w:val="00E51B8F"/>
    <w:rsid w:val="00E53751"/>
    <w:rsid w:val="00E5599D"/>
    <w:rsid w:val="00E6024F"/>
    <w:rsid w:val="00E60D02"/>
    <w:rsid w:val="00E61620"/>
    <w:rsid w:val="00E62EA7"/>
    <w:rsid w:val="00E6439C"/>
    <w:rsid w:val="00E65B5E"/>
    <w:rsid w:val="00E66507"/>
    <w:rsid w:val="00E66AE6"/>
    <w:rsid w:val="00E71734"/>
    <w:rsid w:val="00E7193F"/>
    <w:rsid w:val="00E7251A"/>
    <w:rsid w:val="00E728B7"/>
    <w:rsid w:val="00E73750"/>
    <w:rsid w:val="00E74A72"/>
    <w:rsid w:val="00E75361"/>
    <w:rsid w:val="00E75E55"/>
    <w:rsid w:val="00E76F06"/>
    <w:rsid w:val="00E76F69"/>
    <w:rsid w:val="00E836C1"/>
    <w:rsid w:val="00E870D8"/>
    <w:rsid w:val="00E907C5"/>
    <w:rsid w:val="00E90DE1"/>
    <w:rsid w:val="00E93846"/>
    <w:rsid w:val="00E945D9"/>
    <w:rsid w:val="00E9529D"/>
    <w:rsid w:val="00E9584B"/>
    <w:rsid w:val="00E97A34"/>
    <w:rsid w:val="00E97C59"/>
    <w:rsid w:val="00E97E36"/>
    <w:rsid w:val="00EA0358"/>
    <w:rsid w:val="00EA166C"/>
    <w:rsid w:val="00EA21F9"/>
    <w:rsid w:val="00EA42E7"/>
    <w:rsid w:val="00EA4A0C"/>
    <w:rsid w:val="00EA5328"/>
    <w:rsid w:val="00EA5814"/>
    <w:rsid w:val="00EA6F1F"/>
    <w:rsid w:val="00EB043B"/>
    <w:rsid w:val="00EB0A74"/>
    <w:rsid w:val="00EB35A7"/>
    <w:rsid w:val="00EB41AB"/>
    <w:rsid w:val="00EB4E68"/>
    <w:rsid w:val="00EB7B85"/>
    <w:rsid w:val="00EC0AE5"/>
    <w:rsid w:val="00EC1CC0"/>
    <w:rsid w:val="00EC3BD2"/>
    <w:rsid w:val="00EC44A2"/>
    <w:rsid w:val="00EC61ED"/>
    <w:rsid w:val="00ED37F9"/>
    <w:rsid w:val="00ED51B4"/>
    <w:rsid w:val="00ED76C2"/>
    <w:rsid w:val="00EE230C"/>
    <w:rsid w:val="00EE3097"/>
    <w:rsid w:val="00EE333C"/>
    <w:rsid w:val="00EE3575"/>
    <w:rsid w:val="00EE362B"/>
    <w:rsid w:val="00EE554B"/>
    <w:rsid w:val="00EE584C"/>
    <w:rsid w:val="00EE5B3C"/>
    <w:rsid w:val="00EE5D48"/>
    <w:rsid w:val="00EE741D"/>
    <w:rsid w:val="00EF0490"/>
    <w:rsid w:val="00EF18F0"/>
    <w:rsid w:val="00EF3507"/>
    <w:rsid w:val="00EF484E"/>
    <w:rsid w:val="00EF5262"/>
    <w:rsid w:val="00EF5D70"/>
    <w:rsid w:val="00EF6760"/>
    <w:rsid w:val="00F0066C"/>
    <w:rsid w:val="00F07C0B"/>
    <w:rsid w:val="00F114C9"/>
    <w:rsid w:val="00F13191"/>
    <w:rsid w:val="00F14F1F"/>
    <w:rsid w:val="00F17B6E"/>
    <w:rsid w:val="00F17C9A"/>
    <w:rsid w:val="00F210A4"/>
    <w:rsid w:val="00F21597"/>
    <w:rsid w:val="00F27A99"/>
    <w:rsid w:val="00F32770"/>
    <w:rsid w:val="00F34624"/>
    <w:rsid w:val="00F34F75"/>
    <w:rsid w:val="00F3599A"/>
    <w:rsid w:val="00F36EE2"/>
    <w:rsid w:val="00F37C5B"/>
    <w:rsid w:val="00F42A1A"/>
    <w:rsid w:val="00F430F6"/>
    <w:rsid w:val="00F467D7"/>
    <w:rsid w:val="00F46A9A"/>
    <w:rsid w:val="00F46B5E"/>
    <w:rsid w:val="00F47621"/>
    <w:rsid w:val="00F50EF3"/>
    <w:rsid w:val="00F51026"/>
    <w:rsid w:val="00F541BB"/>
    <w:rsid w:val="00F56539"/>
    <w:rsid w:val="00F574BF"/>
    <w:rsid w:val="00F57E6B"/>
    <w:rsid w:val="00F60725"/>
    <w:rsid w:val="00F60BFA"/>
    <w:rsid w:val="00F61CB1"/>
    <w:rsid w:val="00F61CF1"/>
    <w:rsid w:val="00F64FFD"/>
    <w:rsid w:val="00F71F5C"/>
    <w:rsid w:val="00F7237A"/>
    <w:rsid w:val="00F7378B"/>
    <w:rsid w:val="00F76491"/>
    <w:rsid w:val="00F7672A"/>
    <w:rsid w:val="00F76A00"/>
    <w:rsid w:val="00F8033D"/>
    <w:rsid w:val="00F8160B"/>
    <w:rsid w:val="00F85F5E"/>
    <w:rsid w:val="00F8677B"/>
    <w:rsid w:val="00F87475"/>
    <w:rsid w:val="00F91E68"/>
    <w:rsid w:val="00F93441"/>
    <w:rsid w:val="00F94950"/>
    <w:rsid w:val="00F94B30"/>
    <w:rsid w:val="00F97C3B"/>
    <w:rsid w:val="00FA30B3"/>
    <w:rsid w:val="00FA3657"/>
    <w:rsid w:val="00FA4416"/>
    <w:rsid w:val="00FA57D1"/>
    <w:rsid w:val="00FA79EF"/>
    <w:rsid w:val="00FB2F46"/>
    <w:rsid w:val="00FB59B1"/>
    <w:rsid w:val="00FC0544"/>
    <w:rsid w:val="00FC50FE"/>
    <w:rsid w:val="00FC5AE7"/>
    <w:rsid w:val="00FC6DC5"/>
    <w:rsid w:val="00FC7CC4"/>
    <w:rsid w:val="00FD0AB2"/>
    <w:rsid w:val="00FD2078"/>
    <w:rsid w:val="00FD38B3"/>
    <w:rsid w:val="00FD39B2"/>
    <w:rsid w:val="00FD73DD"/>
    <w:rsid w:val="00FD7453"/>
    <w:rsid w:val="00FD745D"/>
    <w:rsid w:val="00FE02AB"/>
    <w:rsid w:val="00FE0899"/>
    <w:rsid w:val="00FE2F5D"/>
    <w:rsid w:val="00FF5E3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F12E37E"/>
  <w15:chartTrackingRefBased/>
  <w15:docId w15:val="{D489B7BE-6B64-D147-9A44-4C0CBCD6D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04037"/>
    <w:pPr>
      <w:spacing w:after="0" w:line="240" w:lineRule="auto"/>
    </w:pPr>
    <w:rPr>
      <w:rFonts w:ascii="Calibri" w:hAnsi="Calibri" w:cs="Calibri"/>
      <w:sz w:val="22"/>
      <w:szCs w:val="22"/>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685E90"/>
    <w:rPr>
      <w:color w:val="0563C1"/>
      <w:u w:val="single"/>
    </w:rPr>
  </w:style>
  <w:style w:type="paragraph" w:styleId="Listenabsatz">
    <w:name w:val="List Paragraph"/>
    <w:basedOn w:val="Standard"/>
    <w:uiPriority w:val="34"/>
    <w:qFormat/>
    <w:rsid w:val="00685E90"/>
    <w:pPr>
      <w:ind w:left="720"/>
      <w:contextualSpacing/>
    </w:pPr>
    <w:rPr>
      <w:sz w:val="24"/>
      <w:szCs w:val="24"/>
    </w:rPr>
  </w:style>
  <w:style w:type="character" w:styleId="Kommentarzeichen">
    <w:name w:val="annotation reference"/>
    <w:basedOn w:val="Absatz-Standardschriftart"/>
    <w:uiPriority w:val="99"/>
    <w:semiHidden/>
    <w:unhideWhenUsed/>
    <w:rsid w:val="00F94B30"/>
    <w:rPr>
      <w:sz w:val="16"/>
      <w:szCs w:val="16"/>
    </w:rPr>
  </w:style>
  <w:style w:type="paragraph" w:styleId="Kommentartext">
    <w:name w:val="annotation text"/>
    <w:basedOn w:val="Standard"/>
    <w:link w:val="KommentartextZchn"/>
    <w:uiPriority w:val="99"/>
    <w:unhideWhenUsed/>
    <w:rsid w:val="00F94B30"/>
    <w:rPr>
      <w:sz w:val="20"/>
      <w:szCs w:val="20"/>
    </w:rPr>
  </w:style>
  <w:style w:type="character" w:customStyle="1" w:styleId="KommentartextZchn">
    <w:name w:val="Kommentartext Zchn"/>
    <w:basedOn w:val="Absatz-Standardschriftart"/>
    <w:link w:val="Kommentartext"/>
    <w:uiPriority w:val="99"/>
    <w:rsid w:val="00F94B30"/>
    <w:rPr>
      <w:rFonts w:ascii="Calibri" w:hAnsi="Calibri" w:cs="Calibri"/>
      <w:sz w:val="20"/>
      <w:szCs w:val="20"/>
      <w:lang w:val="de-DE"/>
    </w:rPr>
  </w:style>
  <w:style w:type="paragraph" w:styleId="Kommentarthema">
    <w:name w:val="annotation subject"/>
    <w:basedOn w:val="Kommentartext"/>
    <w:next w:val="Kommentartext"/>
    <w:link w:val="KommentarthemaZchn"/>
    <w:uiPriority w:val="99"/>
    <w:semiHidden/>
    <w:unhideWhenUsed/>
    <w:rsid w:val="00F94B30"/>
    <w:rPr>
      <w:b/>
      <w:bCs/>
    </w:rPr>
  </w:style>
  <w:style w:type="character" w:customStyle="1" w:styleId="KommentarthemaZchn">
    <w:name w:val="Kommentarthema Zchn"/>
    <w:basedOn w:val="KommentartextZchn"/>
    <w:link w:val="Kommentarthema"/>
    <w:uiPriority w:val="99"/>
    <w:semiHidden/>
    <w:rsid w:val="00F94B30"/>
    <w:rPr>
      <w:rFonts w:ascii="Calibri" w:hAnsi="Calibri" w:cs="Calibri"/>
      <w:b/>
      <w:bCs/>
      <w:sz w:val="20"/>
      <w:szCs w:val="20"/>
      <w:lang w:val="de-DE"/>
    </w:rPr>
  </w:style>
  <w:style w:type="paragraph" w:styleId="Sprechblasentext">
    <w:name w:val="Balloon Text"/>
    <w:basedOn w:val="Standard"/>
    <w:link w:val="SprechblasentextZchn"/>
    <w:uiPriority w:val="99"/>
    <w:semiHidden/>
    <w:unhideWhenUsed/>
    <w:rsid w:val="00F94B30"/>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94B30"/>
    <w:rPr>
      <w:rFonts w:ascii="Segoe UI" w:hAnsi="Segoe UI" w:cs="Segoe UI"/>
      <w:sz w:val="18"/>
      <w:szCs w:val="18"/>
      <w:lang w:val="de-DE"/>
    </w:rPr>
  </w:style>
  <w:style w:type="paragraph" w:styleId="Kopfzeile">
    <w:name w:val="header"/>
    <w:basedOn w:val="Standard"/>
    <w:link w:val="KopfzeileZchn"/>
    <w:uiPriority w:val="99"/>
    <w:unhideWhenUsed/>
    <w:rsid w:val="00F64FFD"/>
    <w:pPr>
      <w:tabs>
        <w:tab w:val="center" w:pos="4536"/>
        <w:tab w:val="right" w:pos="9072"/>
      </w:tabs>
    </w:pPr>
  </w:style>
  <w:style w:type="character" w:customStyle="1" w:styleId="KopfzeileZchn">
    <w:name w:val="Kopfzeile Zchn"/>
    <w:basedOn w:val="Absatz-Standardschriftart"/>
    <w:link w:val="Kopfzeile"/>
    <w:uiPriority w:val="99"/>
    <w:rsid w:val="00F64FFD"/>
    <w:rPr>
      <w:rFonts w:ascii="Calibri" w:hAnsi="Calibri" w:cs="Calibri"/>
      <w:sz w:val="22"/>
      <w:szCs w:val="22"/>
      <w:lang w:val="de-DE"/>
    </w:rPr>
  </w:style>
  <w:style w:type="paragraph" w:styleId="Fuzeile">
    <w:name w:val="footer"/>
    <w:basedOn w:val="Standard"/>
    <w:link w:val="FuzeileZchn"/>
    <w:uiPriority w:val="99"/>
    <w:unhideWhenUsed/>
    <w:rsid w:val="00F64FFD"/>
    <w:pPr>
      <w:tabs>
        <w:tab w:val="center" w:pos="4536"/>
        <w:tab w:val="right" w:pos="9072"/>
      </w:tabs>
    </w:pPr>
  </w:style>
  <w:style w:type="character" w:customStyle="1" w:styleId="FuzeileZchn">
    <w:name w:val="Fußzeile Zchn"/>
    <w:basedOn w:val="Absatz-Standardschriftart"/>
    <w:link w:val="Fuzeile"/>
    <w:uiPriority w:val="99"/>
    <w:rsid w:val="00F64FFD"/>
    <w:rPr>
      <w:rFonts w:ascii="Calibri" w:hAnsi="Calibri" w:cs="Calibri"/>
      <w:sz w:val="22"/>
      <w:szCs w:val="22"/>
      <w:lang w:val="de-DE"/>
    </w:rPr>
  </w:style>
  <w:style w:type="character" w:styleId="Zeilennummer">
    <w:name w:val="line number"/>
    <w:basedOn w:val="Absatz-Standardschriftart"/>
    <w:uiPriority w:val="99"/>
    <w:semiHidden/>
    <w:unhideWhenUsed/>
    <w:rsid w:val="00EE362B"/>
  </w:style>
  <w:style w:type="character" w:customStyle="1" w:styleId="UnresolvedMention1">
    <w:name w:val="Unresolved Mention1"/>
    <w:basedOn w:val="Absatz-Standardschriftart"/>
    <w:uiPriority w:val="99"/>
    <w:semiHidden/>
    <w:unhideWhenUsed/>
    <w:rsid w:val="000A2F46"/>
    <w:rPr>
      <w:color w:val="605E5C"/>
      <w:shd w:val="clear" w:color="auto" w:fill="E1DFDD"/>
    </w:rPr>
  </w:style>
  <w:style w:type="paragraph" w:customStyle="1" w:styleId="Default">
    <w:name w:val="Default"/>
    <w:rsid w:val="0085525E"/>
    <w:pPr>
      <w:autoSpaceDE w:val="0"/>
      <w:autoSpaceDN w:val="0"/>
      <w:adjustRightInd w:val="0"/>
      <w:spacing w:after="0" w:line="240" w:lineRule="auto"/>
    </w:pPr>
    <w:rPr>
      <w:rFonts w:ascii="Cambria" w:eastAsia="Times New Roman" w:hAnsi="Cambria" w:cs="Cambria"/>
      <w:color w:val="000000"/>
      <w:lang w:val="en-GB" w:eastAsia="fr-BE"/>
    </w:rPr>
  </w:style>
  <w:style w:type="paragraph" w:styleId="berarbeitung">
    <w:name w:val="Revision"/>
    <w:hidden/>
    <w:uiPriority w:val="99"/>
    <w:semiHidden/>
    <w:rsid w:val="004B749A"/>
    <w:pPr>
      <w:spacing w:after="0" w:line="240" w:lineRule="auto"/>
    </w:pPr>
    <w:rPr>
      <w:rFonts w:ascii="Calibri" w:hAnsi="Calibri" w:cs="Calibri"/>
      <w:sz w:val="22"/>
      <w:szCs w:val="22"/>
      <w:lang w:val="de-DE"/>
    </w:rPr>
  </w:style>
  <w:style w:type="paragraph" w:styleId="StandardWeb">
    <w:name w:val="Normal (Web)"/>
    <w:basedOn w:val="Standard"/>
    <w:uiPriority w:val="99"/>
    <w:unhideWhenUsed/>
    <w:rsid w:val="00CF69CC"/>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0Unter">
    <w:name w:val="0_Unter"/>
    <w:basedOn w:val="Standard"/>
    <w:qFormat/>
    <w:rsid w:val="00CD0A74"/>
    <w:pPr>
      <w:spacing w:before="240" w:line="259" w:lineRule="auto"/>
      <w:contextualSpacing/>
    </w:pPr>
    <w:rPr>
      <w:rFonts w:ascii="Corbel" w:eastAsia="Calibri" w:hAnsi="Corbel" w:cs="Times New Roman"/>
      <w:color w:val="000000" w:themeColor="text1"/>
      <w:sz w:val="24"/>
    </w:rPr>
  </w:style>
  <w:style w:type="table" w:styleId="Tabellenraster">
    <w:name w:val="Table Grid"/>
    <w:basedOn w:val="NormaleTabelle"/>
    <w:uiPriority w:val="39"/>
    <w:rsid w:val="00236117"/>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282690">
      <w:bodyDiv w:val="1"/>
      <w:marLeft w:val="0"/>
      <w:marRight w:val="0"/>
      <w:marTop w:val="0"/>
      <w:marBottom w:val="0"/>
      <w:divBdr>
        <w:top w:val="none" w:sz="0" w:space="0" w:color="auto"/>
        <w:left w:val="none" w:sz="0" w:space="0" w:color="auto"/>
        <w:bottom w:val="none" w:sz="0" w:space="0" w:color="auto"/>
        <w:right w:val="none" w:sz="0" w:space="0" w:color="auto"/>
      </w:divBdr>
      <w:divsChild>
        <w:div w:id="1143228915">
          <w:marLeft w:val="0"/>
          <w:marRight w:val="0"/>
          <w:marTop w:val="0"/>
          <w:marBottom w:val="0"/>
          <w:divBdr>
            <w:top w:val="none" w:sz="0" w:space="0" w:color="auto"/>
            <w:left w:val="none" w:sz="0" w:space="0" w:color="auto"/>
            <w:bottom w:val="none" w:sz="0" w:space="0" w:color="auto"/>
            <w:right w:val="none" w:sz="0" w:space="0" w:color="auto"/>
          </w:divBdr>
          <w:divsChild>
            <w:div w:id="344862822">
              <w:marLeft w:val="0"/>
              <w:marRight w:val="0"/>
              <w:marTop w:val="0"/>
              <w:marBottom w:val="0"/>
              <w:divBdr>
                <w:top w:val="none" w:sz="0" w:space="0" w:color="auto"/>
                <w:left w:val="none" w:sz="0" w:space="0" w:color="auto"/>
                <w:bottom w:val="none" w:sz="0" w:space="0" w:color="auto"/>
                <w:right w:val="none" w:sz="0" w:space="0" w:color="auto"/>
              </w:divBdr>
              <w:divsChild>
                <w:div w:id="966204302">
                  <w:marLeft w:val="0"/>
                  <w:marRight w:val="0"/>
                  <w:marTop w:val="0"/>
                  <w:marBottom w:val="0"/>
                  <w:divBdr>
                    <w:top w:val="none" w:sz="0" w:space="0" w:color="auto"/>
                    <w:left w:val="none" w:sz="0" w:space="0" w:color="auto"/>
                    <w:bottom w:val="none" w:sz="0" w:space="0" w:color="auto"/>
                    <w:right w:val="none" w:sz="0" w:space="0" w:color="auto"/>
                  </w:divBdr>
                  <w:divsChild>
                    <w:div w:id="157924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849178">
      <w:bodyDiv w:val="1"/>
      <w:marLeft w:val="0"/>
      <w:marRight w:val="0"/>
      <w:marTop w:val="0"/>
      <w:marBottom w:val="0"/>
      <w:divBdr>
        <w:top w:val="none" w:sz="0" w:space="0" w:color="auto"/>
        <w:left w:val="none" w:sz="0" w:space="0" w:color="auto"/>
        <w:bottom w:val="none" w:sz="0" w:space="0" w:color="auto"/>
        <w:right w:val="none" w:sz="0" w:space="0" w:color="auto"/>
      </w:divBdr>
      <w:divsChild>
        <w:div w:id="90702879">
          <w:marLeft w:val="0"/>
          <w:marRight w:val="0"/>
          <w:marTop w:val="0"/>
          <w:marBottom w:val="0"/>
          <w:divBdr>
            <w:top w:val="none" w:sz="0" w:space="0" w:color="auto"/>
            <w:left w:val="none" w:sz="0" w:space="0" w:color="auto"/>
            <w:bottom w:val="none" w:sz="0" w:space="0" w:color="auto"/>
            <w:right w:val="none" w:sz="0" w:space="0" w:color="auto"/>
          </w:divBdr>
          <w:divsChild>
            <w:div w:id="470365261">
              <w:marLeft w:val="0"/>
              <w:marRight w:val="0"/>
              <w:marTop w:val="0"/>
              <w:marBottom w:val="0"/>
              <w:divBdr>
                <w:top w:val="none" w:sz="0" w:space="0" w:color="auto"/>
                <w:left w:val="none" w:sz="0" w:space="0" w:color="auto"/>
                <w:bottom w:val="none" w:sz="0" w:space="0" w:color="auto"/>
                <w:right w:val="none" w:sz="0" w:space="0" w:color="auto"/>
              </w:divBdr>
              <w:divsChild>
                <w:div w:id="67137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306304">
      <w:bodyDiv w:val="1"/>
      <w:marLeft w:val="0"/>
      <w:marRight w:val="0"/>
      <w:marTop w:val="0"/>
      <w:marBottom w:val="0"/>
      <w:divBdr>
        <w:top w:val="none" w:sz="0" w:space="0" w:color="auto"/>
        <w:left w:val="none" w:sz="0" w:space="0" w:color="auto"/>
        <w:bottom w:val="none" w:sz="0" w:space="0" w:color="auto"/>
        <w:right w:val="none" w:sz="0" w:space="0" w:color="auto"/>
      </w:divBdr>
      <w:divsChild>
        <w:div w:id="95029193">
          <w:marLeft w:val="0"/>
          <w:marRight w:val="0"/>
          <w:marTop w:val="0"/>
          <w:marBottom w:val="0"/>
          <w:divBdr>
            <w:top w:val="none" w:sz="0" w:space="0" w:color="auto"/>
            <w:left w:val="none" w:sz="0" w:space="0" w:color="auto"/>
            <w:bottom w:val="none" w:sz="0" w:space="0" w:color="auto"/>
            <w:right w:val="none" w:sz="0" w:space="0" w:color="auto"/>
          </w:divBdr>
          <w:divsChild>
            <w:div w:id="741833613">
              <w:marLeft w:val="0"/>
              <w:marRight w:val="0"/>
              <w:marTop w:val="0"/>
              <w:marBottom w:val="0"/>
              <w:divBdr>
                <w:top w:val="none" w:sz="0" w:space="0" w:color="auto"/>
                <w:left w:val="none" w:sz="0" w:space="0" w:color="auto"/>
                <w:bottom w:val="none" w:sz="0" w:space="0" w:color="auto"/>
                <w:right w:val="none" w:sz="0" w:space="0" w:color="auto"/>
              </w:divBdr>
              <w:divsChild>
                <w:div w:id="71095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850921">
      <w:bodyDiv w:val="1"/>
      <w:marLeft w:val="0"/>
      <w:marRight w:val="0"/>
      <w:marTop w:val="0"/>
      <w:marBottom w:val="0"/>
      <w:divBdr>
        <w:top w:val="none" w:sz="0" w:space="0" w:color="auto"/>
        <w:left w:val="none" w:sz="0" w:space="0" w:color="auto"/>
        <w:bottom w:val="none" w:sz="0" w:space="0" w:color="auto"/>
        <w:right w:val="none" w:sz="0" w:space="0" w:color="auto"/>
      </w:divBdr>
      <w:divsChild>
        <w:div w:id="1998611664">
          <w:marLeft w:val="0"/>
          <w:marRight w:val="0"/>
          <w:marTop w:val="0"/>
          <w:marBottom w:val="0"/>
          <w:divBdr>
            <w:top w:val="none" w:sz="0" w:space="0" w:color="auto"/>
            <w:left w:val="none" w:sz="0" w:space="0" w:color="auto"/>
            <w:bottom w:val="none" w:sz="0" w:space="0" w:color="auto"/>
            <w:right w:val="none" w:sz="0" w:space="0" w:color="auto"/>
          </w:divBdr>
          <w:divsChild>
            <w:div w:id="374550404">
              <w:marLeft w:val="0"/>
              <w:marRight w:val="0"/>
              <w:marTop w:val="0"/>
              <w:marBottom w:val="0"/>
              <w:divBdr>
                <w:top w:val="none" w:sz="0" w:space="0" w:color="auto"/>
                <w:left w:val="none" w:sz="0" w:space="0" w:color="auto"/>
                <w:bottom w:val="none" w:sz="0" w:space="0" w:color="auto"/>
                <w:right w:val="none" w:sz="0" w:space="0" w:color="auto"/>
              </w:divBdr>
              <w:divsChild>
                <w:div w:id="154929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618569">
      <w:bodyDiv w:val="1"/>
      <w:marLeft w:val="0"/>
      <w:marRight w:val="0"/>
      <w:marTop w:val="0"/>
      <w:marBottom w:val="0"/>
      <w:divBdr>
        <w:top w:val="none" w:sz="0" w:space="0" w:color="auto"/>
        <w:left w:val="none" w:sz="0" w:space="0" w:color="auto"/>
        <w:bottom w:val="none" w:sz="0" w:space="0" w:color="auto"/>
        <w:right w:val="none" w:sz="0" w:space="0" w:color="auto"/>
      </w:divBdr>
      <w:divsChild>
        <w:div w:id="1904758801">
          <w:marLeft w:val="0"/>
          <w:marRight w:val="0"/>
          <w:marTop w:val="0"/>
          <w:marBottom w:val="0"/>
          <w:divBdr>
            <w:top w:val="none" w:sz="0" w:space="0" w:color="auto"/>
            <w:left w:val="none" w:sz="0" w:space="0" w:color="auto"/>
            <w:bottom w:val="none" w:sz="0" w:space="0" w:color="auto"/>
            <w:right w:val="none" w:sz="0" w:space="0" w:color="auto"/>
          </w:divBdr>
          <w:divsChild>
            <w:div w:id="1435130405">
              <w:marLeft w:val="0"/>
              <w:marRight w:val="0"/>
              <w:marTop w:val="0"/>
              <w:marBottom w:val="0"/>
              <w:divBdr>
                <w:top w:val="none" w:sz="0" w:space="0" w:color="auto"/>
                <w:left w:val="none" w:sz="0" w:space="0" w:color="auto"/>
                <w:bottom w:val="none" w:sz="0" w:space="0" w:color="auto"/>
                <w:right w:val="none" w:sz="0" w:space="0" w:color="auto"/>
              </w:divBdr>
              <w:divsChild>
                <w:div w:id="1184974979">
                  <w:marLeft w:val="0"/>
                  <w:marRight w:val="0"/>
                  <w:marTop w:val="0"/>
                  <w:marBottom w:val="0"/>
                  <w:divBdr>
                    <w:top w:val="none" w:sz="0" w:space="0" w:color="auto"/>
                    <w:left w:val="none" w:sz="0" w:space="0" w:color="auto"/>
                    <w:bottom w:val="none" w:sz="0" w:space="0" w:color="auto"/>
                    <w:right w:val="none" w:sz="0" w:space="0" w:color="auto"/>
                  </w:divBdr>
                  <w:divsChild>
                    <w:div w:id="14065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508037">
      <w:bodyDiv w:val="1"/>
      <w:marLeft w:val="0"/>
      <w:marRight w:val="0"/>
      <w:marTop w:val="0"/>
      <w:marBottom w:val="0"/>
      <w:divBdr>
        <w:top w:val="none" w:sz="0" w:space="0" w:color="auto"/>
        <w:left w:val="none" w:sz="0" w:space="0" w:color="auto"/>
        <w:bottom w:val="none" w:sz="0" w:space="0" w:color="auto"/>
        <w:right w:val="none" w:sz="0" w:space="0" w:color="auto"/>
      </w:divBdr>
      <w:divsChild>
        <w:div w:id="196160713">
          <w:marLeft w:val="0"/>
          <w:marRight w:val="0"/>
          <w:marTop w:val="0"/>
          <w:marBottom w:val="0"/>
          <w:divBdr>
            <w:top w:val="none" w:sz="0" w:space="0" w:color="auto"/>
            <w:left w:val="none" w:sz="0" w:space="0" w:color="auto"/>
            <w:bottom w:val="none" w:sz="0" w:space="0" w:color="auto"/>
            <w:right w:val="none" w:sz="0" w:space="0" w:color="auto"/>
          </w:divBdr>
          <w:divsChild>
            <w:div w:id="662516516">
              <w:marLeft w:val="0"/>
              <w:marRight w:val="0"/>
              <w:marTop w:val="0"/>
              <w:marBottom w:val="0"/>
              <w:divBdr>
                <w:top w:val="none" w:sz="0" w:space="0" w:color="auto"/>
                <w:left w:val="none" w:sz="0" w:space="0" w:color="auto"/>
                <w:bottom w:val="none" w:sz="0" w:space="0" w:color="auto"/>
                <w:right w:val="none" w:sz="0" w:space="0" w:color="auto"/>
              </w:divBdr>
              <w:divsChild>
                <w:div w:id="199290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583792">
      <w:bodyDiv w:val="1"/>
      <w:marLeft w:val="0"/>
      <w:marRight w:val="0"/>
      <w:marTop w:val="0"/>
      <w:marBottom w:val="0"/>
      <w:divBdr>
        <w:top w:val="none" w:sz="0" w:space="0" w:color="auto"/>
        <w:left w:val="none" w:sz="0" w:space="0" w:color="auto"/>
        <w:bottom w:val="none" w:sz="0" w:space="0" w:color="auto"/>
        <w:right w:val="none" w:sz="0" w:space="0" w:color="auto"/>
      </w:divBdr>
      <w:divsChild>
        <w:div w:id="1707019240">
          <w:marLeft w:val="0"/>
          <w:marRight w:val="0"/>
          <w:marTop w:val="0"/>
          <w:marBottom w:val="0"/>
          <w:divBdr>
            <w:top w:val="none" w:sz="0" w:space="0" w:color="auto"/>
            <w:left w:val="none" w:sz="0" w:space="0" w:color="auto"/>
            <w:bottom w:val="none" w:sz="0" w:space="0" w:color="auto"/>
            <w:right w:val="none" w:sz="0" w:space="0" w:color="auto"/>
          </w:divBdr>
          <w:divsChild>
            <w:div w:id="1187330301">
              <w:marLeft w:val="0"/>
              <w:marRight w:val="0"/>
              <w:marTop w:val="0"/>
              <w:marBottom w:val="0"/>
              <w:divBdr>
                <w:top w:val="none" w:sz="0" w:space="0" w:color="auto"/>
                <w:left w:val="none" w:sz="0" w:space="0" w:color="auto"/>
                <w:bottom w:val="none" w:sz="0" w:space="0" w:color="auto"/>
                <w:right w:val="none" w:sz="0" w:space="0" w:color="auto"/>
              </w:divBdr>
              <w:divsChild>
                <w:div w:id="205858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657179">
      <w:bodyDiv w:val="1"/>
      <w:marLeft w:val="0"/>
      <w:marRight w:val="0"/>
      <w:marTop w:val="0"/>
      <w:marBottom w:val="0"/>
      <w:divBdr>
        <w:top w:val="none" w:sz="0" w:space="0" w:color="auto"/>
        <w:left w:val="none" w:sz="0" w:space="0" w:color="auto"/>
        <w:bottom w:val="none" w:sz="0" w:space="0" w:color="auto"/>
        <w:right w:val="none" w:sz="0" w:space="0" w:color="auto"/>
      </w:divBdr>
    </w:div>
    <w:div w:id="1828129810">
      <w:bodyDiv w:val="1"/>
      <w:marLeft w:val="0"/>
      <w:marRight w:val="0"/>
      <w:marTop w:val="0"/>
      <w:marBottom w:val="0"/>
      <w:divBdr>
        <w:top w:val="none" w:sz="0" w:space="0" w:color="auto"/>
        <w:left w:val="none" w:sz="0" w:space="0" w:color="auto"/>
        <w:bottom w:val="none" w:sz="0" w:space="0" w:color="auto"/>
        <w:right w:val="none" w:sz="0" w:space="0" w:color="auto"/>
      </w:divBdr>
    </w:div>
    <w:div w:id="1875996522">
      <w:bodyDiv w:val="1"/>
      <w:marLeft w:val="0"/>
      <w:marRight w:val="0"/>
      <w:marTop w:val="0"/>
      <w:marBottom w:val="0"/>
      <w:divBdr>
        <w:top w:val="none" w:sz="0" w:space="0" w:color="auto"/>
        <w:left w:val="none" w:sz="0" w:space="0" w:color="auto"/>
        <w:bottom w:val="none" w:sz="0" w:space="0" w:color="auto"/>
        <w:right w:val="none" w:sz="0" w:space="0" w:color="auto"/>
      </w:divBdr>
      <w:divsChild>
        <w:div w:id="1230581446">
          <w:marLeft w:val="0"/>
          <w:marRight w:val="0"/>
          <w:marTop w:val="0"/>
          <w:marBottom w:val="0"/>
          <w:divBdr>
            <w:top w:val="none" w:sz="0" w:space="0" w:color="auto"/>
            <w:left w:val="none" w:sz="0" w:space="0" w:color="auto"/>
            <w:bottom w:val="none" w:sz="0" w:space="0" w:color="auto"/>
            <w:right w:val="none" w:sz="0" w:space="0" w:color="auto"/>
          </w:divBdr>
          <w:divsChild>
            <w:div w:id="632293328">
              <w:marLeft w:val="0"/>
              <w:marRight w:val="0"/>
              <w:marTop w:val="0"/>
              <w:marBottom w:val="0"/>
              <w:divBdr>
                <w:top w:val="none" w:sz="0" w:space="0" w:color="auto"/>
                <w:left w:val="none" w:sz="0" w:space="0" w:color="auto"/>
                <w:bottom w:val="none" w:sz="0" w:space="0" w:color="auto"/>
                <w:right w:val="none" w:sz="0" w:space="0" w:color="auto"/>
              </w:divBdr>
              <w:divsChild>
                <w:div w:id="87939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843734">
      <w:bodyDiv w:val="1"/>
      <w:marLeft w:val="0"/>
      <w:marRight w:val="0"/>
      <w:marTop w:val="0"/>
      <w:marBottom w:val="0"/>
      <w:divBdr>
        <w:top w:val="none" w:sz="0" w:space="0" w:color="auto"/>
        <w:left w:val="none" w:sz="0" w:space="0" w:color="auto"/>
        <w:bottom w:val="none" w:sz="0" w:space="0" w:color="auto"/>
        <w:right w:val="none" w:sz="0" w:space="0" w:color="auto"/>
      </w:divBdr>
    </w:div>
    <w:div w:id="2104060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D3D590-B870-48A9-AF63-7B98D3BE8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95B10F6E.dotm</Template>
  <TotalTime>0</TotalTime>
  <Pages>7</Pages>
  <Words>2626</Words>
  <Characters>16545</Characters>
  <Application>Microsoft Office Word</Application>
  <DocSecurity>0</DocSecurity>
  <Lines>137</Lines>
  <Paragraphs>38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Bundesministerium des Innern</Company>
  <LinksUpToDate>false</LinksUpToDate>
  <CharactersWithSpaces>19133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Breier, Dominique</dc:creator>
  <cp:keywords/>
  <dc:description/>
  <cp:lastModifiedBy>Herden, Janina</cp:lastModifiedBy>
  <cp:revision>21</cp:revision>
  <cp:lastPrinted>2020-06-24T09:47:00Z</cp:lastPrinted>
  <dcterms:created xsi:type="dcterms:W3CDTF">2020-06-18T14:21:00Z</dcterms:created>
  <dcterms:modified xsi:type="dcterms:W3CDTF">2020-07-01T08:36:00Z</dcterms:modified>
</cp:coreProperties>
</file>