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D05" w:rsidRDefault="00053D05" w:rsidP="00053D05"/>
    <w:p w:rsidR="00053D05" w:rsidRDefault="00053D05" w:rsidP="00053D05"/>
    <w:p w:rsidR="00053D05" w:rsidRPr="00B44512" w:rsidRDefault="00053D05" w:rsidP="00053D05">
      <w:pPr>
        <w:tabs>
          <w:tab w:val="left" w:pos="0"/>
          <w:tab w:val="left" w:pos="2552"/>
        </w:tabs>
        <w:jc w:val="center"/>
        <w:rPr>
          <w:rFonts w:ascii="Arial" w:eastAsia="Arial" w:hAnsi="Arial" w:cs="Arial"/>
          <w:color w:val="000000"/>
          <w:sz w:val="22"/>
          <w:szCs w:val="22"/>
          <w:lang w:eastAsia="zh-CN"/>
        </w:rPr>
      </w:pPr>
      <w:r w:rsidRPr="00B44512">
        <w:rPr>
          <w:rFonts w:ascii="Arial" w:hAnsi="Arial"/>
          <w:noProof/>
          <w:color w:val="000000"/>
        </w:rPr>
        <w:drawing>
          <wp:inline distT="0" distB="0" distL="0" distR="0">
            <wp:extent cx="666750" cy="857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p w:rsidR="00053D05" w:rsidRPr="00B44512" w:rsidRDefault="00053D05" w:rsidP="00053D05">
      <w:pPr>
        <w:jc w:val="both"/>
        <w:rPr>
          <w:rFonts w:ascii="Arial" w:eastAsia="Arial" w:hAnsi="Arial" w:cs="Arial"/>
          <w:color w:val="000000"/>
          <w:sz w:val="22"/>
          <w:szCs w:val="22"/>
          <w:lang w:eastAsia="zh-CN"/>
        </w:rPr>
      </w:pPr>
    </w:p>
    <w:p w:rsidR="00053D05" w:rsidRPr="00B44512" w:rsidRDefault="00053D05" w:rsidP="00053D05">
      <w:pPr>
        <w:jc w:val="center"/>
        <w:rPr>
          <w:rFonts w:ascii="Arial" w:eastAsia="Arial" w:hAnsi="Arial" w:cs="Arial"/>
          <w:color w:val="000000"/>
          <w:sz w:val="22"/>
          <w:szCs w:val="22"/>
          <w:lang w:eastAsia="zh-CN"/>
        </w:rPr>
      </w:pPr>
    </w:p>
    <w:p w:rsidR="00053D05" w:rsidRPr="00B44512" w:rsidRDefault="00053D05" w:rsidP="00053D05">
      <w:pPr>
        <w:jc w:val="center"/>
        <w:rPr>
          <w:rFonts w:ascii="Calibri" w:eastAsia="Calibri" w:hAnsi="Calibri" w:cs="Calibri"/>
          <w:b/>
          <w:bCs/>
          <w:color w:val="365F91"/>
          <w:sz w:val="22"/>
          <w:szCs w:val="22"/>
          <w:lang w:eastAsia="zh-CN"/>
        </w:rPr>
      </w:pPr>
      <w:r w:rsidRPr="00B44512">
        <w:rPr>
          <w:rFonts w:ascii="Calibri" w:eastAsia="Calibri" w:hAnsi="Calibri" w:cs="Calibri"/>
          <w:b/>
          <w:bCs/>
          <w:color w:val="365F91"/>
          <w:sz w:val="22"/>
          <w:szCs w:val="22"/>
          <w:lang w:eastAsia="zh-CN"/>
        </w:rPr>
        <w:t>SREDIŠNJI DRŽAVNI URED ZA OBNOVU I STAMBENO ZBRINJAVANJE</w:t>
      </w:r>
    </w:p>
    <w:p w:rsidR="00053D05" w:rsidRPr="00B44512" w:rsidRDefault="00053D05" w:rsidP="00053D05">
      <w:pPr>
        <w:jc w:val="center"/>
        <w:rPr>
          <w:rFonts w:ascii="Calibri" w:eastAsia="Calibri" w:hAnsi="Calibri" w:cs="Calibri"/>
          <w:b/>
          <w:bCs/>
          <w:color w:val="365F91"/>
          <w:sz w:val="22"/>
          <w:szCs w:val="22"/>
          <w:lang w:eastAsia="zh-CN"/>
        </w:rPr>
      </w:pPr>
    </w:p>
    <w:p w:rsidR="00053D05" w:rsidRPr="00B44512" w:rsidRDefault="00053D05" w:rsidP="00053D05">
      <w:pPr>
        <w:jc w:val="center"/>
        <w:rPr>
          <w:rFonts w:ascii="Calibri" w:eastAsia="Calibri" w:hAnsi="Calibri" w:cs="Calibri"/>
          <w:b/>
          <w:bCs/>
          <w:color w:val="365F91"/>
          <w:sz w:val="22"/>
          <w:szCs w:val="22"/>
          <w:lang w:eastAsia="zh-CN"/>
        </w:rPr>
      </w:pPr>
    </w:p>
    <w:p w:rsidR="00053D05" w:rsidRPr="00B44512" w:rsidRDefault="00053D05" w:rsidP="00053D05">
      <w:pPr>
        <w:jc w:val="center"/>
        <w:rPr>
          <w:rFonts w:ascii="Calibri" w:eastAsia="Calibri" w:hAnsi="Calibri" w:cs="Calibri"/>
          <w:b/>
          <w:bCs/>
          <w:color w:val="365F91"/>
          <w:sz w:val="22"/>
          <w:szCs w:val="22"/>
          <w:lang w:eastAsia="zh-CN"/>
        </w:rPr>
      </w:pPr>
    </w:p>
    <w:p w:rsidR="00053D05" w:rsidRPr="00B44512" w:rsidRDefault="00053D05" w:rsidP="00053D05">
      <w:pPr>
        <w:jc w:val="center"/>
        <w:rPr>
          <w:rFonts w:ascii="Calibri" w:eastAsia="Calibri" w:hAnsi="Calibri" w:cs="Calibri"/>
          <w:b/>
          <w:bCs/>
          <w:color w:val="365F91"/>
          <w:sz w:val="22"/>
          <w:szCs w:val="22"/>
          <w:lang w:eastAsia="zh-CN"/>
        </w:rPr>
      </w:pPr>
    </w:p>
    <w:p w:rsidR="00053D05" w:rsidRPr="00B44512" w:rsidRDefault="00053D05" w:rsidP="00053D05">
      <w:pPr>
        <w:jc w:val="center"/>
        <w:rPr>
          <w:rFonts w:ascii="Calibri" w:eastAsia="Calibri" w:hAnsi="Calibri" w:cs="Calibri"/>
          <w:b/>
          <w:bCs/>
          <w:color w:val="365F91"/>
          <w:sz w:val="22"/>
          <w:szCs w:val="22"/>
          <w:lang w:eastAsia="zh-CN"/>
        </w:rPr>
      </w:pPr>
    </w:p>
    <w:p w:rsidR="00053D05" w:rsidRPr="00B44512" w:rsidRDefault="00053D05" w:rsidP="00053D05">
      <w:pPr>
        <w:jc w:val="center"/>
        <w:rPr>
          <w:rFonts w:ascii="Calibri" w:eastAsia="Calibri" w:hAnsi="Calibri" w:cs="Calibri"/>
          <w:b/>
          <w:bCs/>
          <w:color w:val="365F91"/>
          <w:sz w:val="22"/>
          <w:szCs w:val="22"/>
          <w:lang w:eastAsia="zh-CN"/>
        </w:rPr>
      </w:pPr>
    </w:p>
    <w:p w:rsidR="00053D05" w:rsidRPr="00B44512" w:rsidRDefault="00053D05" w:rsidP="00053D05">
      <w:pPr>
        <w:jc w:val="center"/>
        <w:rPr>
          <w:rFonts w:ascii="Calibri" w:eastAsia="Calibri" w:hAnsi="Calibri" w:cs="Calibri"/>
          <w:b/>
          <w:bCs/>
          <w:color w:val="365F91"/>
          <w:sz w:val="22"/>
          <w:szCs w:val="22"/>
          <w:lang w:eastAsia="zh-CN"/>
        </w:rPr>
      </w:pPr>
    </w:p>
    <w:p w:rsidR="00053D05" w:rsidRPr="00B44512" w:rsidRDefault="00053D05" w:rsidP="00053D05">
      <w:pPr>
        <w:jc w:val="center"/>
        <w:rPr>
          <w:rFonts w:ascii="Calibri" w:eastAsia="Calibri" w:hAnsi="Calibri" w:cs="Calibri"/>
          <w:b/>
          <w:bCs/>
          <w:color w:val="365F91"/>
          <w:sz w:val="22"/>
          <w:szCs w:val="22"/>
          <w:lang w:eastAsia="zh-CN"/>
        </w:rPr>
      </w:pPr>
    </w:p>
    <w:p w:rsidR="00053D05" w:rsidRPr="00B44512" w:rsidRDefault="00053D05" w:rsidP="00053D05">
      <w:pPr>
        <w:jc w:val="center"/>
        <w:rPr>
          <w:rFonts w:ascii="Calibri" w:eastAsia="Calibri" w:hAnsi="Calibri" w:cs="Calibri"/>
          <w:b/>
          <w:bCs/>
          <w:color w:val="365F91"/>
          <w:sz w:val="22"/>
          <w:szCs w:val="22"/>
          <w:lang w:eastAsia="zh-CN"/>
        </w:rPr>
      </w:pPr>
    </w:p>
    <w:p w:rsidR="00053D05" w:rsidRPr="00B44512" w:rsidRDefault="00053D05" w:rsidP="00053D05">
      <w:pPr>
        <w:jc w:val="center"/>
        <w:rPr>
          <w:rFonts w:ascii="Calibri" w:eastAsia="Calibri" w:hAnsi="Calibri" w:cs="Calibri"/>
          <w:b/>
          <w:bCs/>
          <w:color w:val="365F91"/>
          <w:sz w:val="22"/>
          <w:szCs w:val="22"/>
          <w:lang w:eastAsia="zh-CN"/>
        </w:rPr>
      </w:pPr>
    </w:p>
    <w:p w:rsidR="00053D05" w:rsidRPr="00B44512" w:rsidRDefault="00053D05" w:rsidP="00053D05">
      <w:pPr>
        <w:jc w:val="center"/>
        <w:rPr>
          <w:rFonts w:ascii="Calibri" w:eastAsia="Calibri" w:hAnsi="Calibri" w:cs="Calibri"/>
          <w:b/>
          <w:bCs/>
          <w:color w:val="365F91"/>
          <w:sz w:val="22"/>
          <w:szCs w:val="22"/>
          <w:lang w:eastAsia="zh-CN"/>
        </w:rPr>
      </w:pPr>
    </w:p>
    <w:p w:rsidR="00053D05" w:rsidRPr="00872B69" w:rsidRDefault="00872B69" w:rsidP="00053D05">
      <w:pPr>
        <w:jc w:val="center"/>
        <w:rPr>
          <w:rFonts w:ascii="Arial" w:eastAsia="Arial" w:hAnsi="Arial" w:cs="Arial"/>
          <w:b/>
          <w:bCs/>
          <w:color w:val="365F91"/>
          <w:sz w:val="48"/>
          <w:szCs w:val="48"/>
          <w:lang w:eastAsia="zh-CN"/>
        </w:rPr>
      </w:pPr>
      <w:r w:rsidRPr="00872B69">
        <w:rPr>
          <w:rFonts w:ascii="Arial" w:eastAsia="Arial" w:hAnsi="Arial" w:cs="Arial"/>
          <w:b/>
          <w:bCs/>
          <w:color w:val="365F91"/>
          <w:sz w:val="48"/>
          <w:szCs w:val="48"/>
          <w:lang w:eastAsia="zh-CN"/>
        </w:rPr>
        <w:t xml:space="preserve">DOPUNA </w:t>
      </w:r>
      <w:r w:rsidR="00CC48B1" w:rsidRPr="00872B69">
        <w:rPr>
          <w:rFonts w:ascii="Arial" w:eastAsia="Arial" w:hAnsi="Arial" w:cs="Arial"/>
          <w:b/>
          <w:bCs/>
          <w:color w:val="365F91"/>
          <w:sz w:val="48"/>
          <w:szCs w:val="48"/>
          <w:lang w:eastAsia="zh-CN"/>
        </w:rPr>
        <w:t>PROVEDBEN</w:t>
      </w:r>
      <w:r w:rsidRPr="00872B69">
        <w:rPr>
          <w:rFonts w:ascii="Arial" w:eastAsia="Arial" w:hAnsi="Arial" w:cs="Arial"/>
          <w:b/>
          <w:bCs/>
          <w:color w:val="365F91"/>
          <w:sz w:val="48"/>
          <w:szCs w:val="48"/>
          <w:lang w:eastAsia="zh-CN"/>
        </w:rPr>
        <w:t>OG</w:t>
      </w:r>
      <w:r w:rsidR="00053D05" w:rsidRPr="00872B69">
        <w:rPr>
          <w:rFonts w:ascii="Arial" w:eastAsia="Arial" w:hAnsi="Arial" w:cs="Arial"/>
          <w:b/>
          <w:bCs/>
          <w:color w:val="365F91"/>
          <w:sz w:val="48"/>
          <w:szCs w:val="48"/>
          <w:lang w:eastAsia="zh-CN"/>
        </w:rPr>
        <w:t xml:space="preserve"> </w:t>
      </w:r>
      <w:r w:rsidR="00175F5D" w:rsidRPr="00872B69">
        <w:rPr>
          <w:rFonts w:ascii="Arial" w:eastAsia="Arial" w:hAnsi="Arial" w:cs="Arial"/>
          <w:b/>
          <w:bCs/>
          <w:color w:val="365F91"/>
          <w:sz w:val="48"/>
          <w:szCs w:val="48"/>
          <w:lang w:eastAsia="zh-CN"/>
        </w:rPr>
        <w:t>P</w:t>
      </w:r>
      <w:r w:rsidR="00290253" w:rsidRPr="00872B69">
        <w:rPr>
          <w:rFonts w:ascii="Arial" w:eastAsia="Arial" w:hAnsi="Arial" w:cs="Arial"/>
          <w:b/>
          <w:bCs/>
          <w:color w:val="365F91"/>
          <w:sz w:val="48"/>
          <w:szCs w:val="48"/>
          <w:lang w:eastAsia="zh-CN"/>
        </w:rPr>
        <w:t>R</w:t>
      </w:r>
      <w:r w:rsidR="00856B96" w:rsidRPr="00872B69">
        <w:rPr>
          <w:rFonts w:ascii="Arial" w:eastAsia="Arial" w:hAnsi="Arial" w:cs="Arial"/>
          <w:b/>
          <w:bCs/>
          <w:color w:val="365F91"/>
          <w:sz w:val="48"/>
          <w:szCs w:val="48"/>
          <w:lang w:eastAsia="zh-CN"/>
        </w:rPr>
        <w:t>OGRAM</w:t>
      </w:r>
      <w:r w:rsidR="00B61121">
        <w:rPr>
          <w:rFonts w:ascii="Arial" w:eastAsia="Arial" w:hAnsi="Arial" w:cs="Arial"/>
          <w:b/>
          <w:bCs/>
          <w:color w:val="365F91"/>
          <w:sz w:val="48"/>
          <w:szCs w:val="48"/>
          <w:lang w:eastAsia="zh-CN"/>
        </w:rPr>
        <w:t>A</w:t>
      </w:r>
    </w:p>
    <w:p w:rsidR="00053D05" w:rsidRPr="00872B69" w:rsidRDefault="00053D05" w:rsidP="00053D05">
      <w:pPr>
        <w:jc w:val="center"/>
        <w:rPr>
          <w:rFonts w:ascii="Arial" w:eastAsia="Arial" w:hAnsi="Arial" w:cs="Arial"/>
          <w:b/>
          <w:bCs/>
          <w:color w:val="365F91"/>
          <w:sz w:val="48"/>
          <w:szCs w:val="48"/>
          <w:lang w:eastAsia="zh-CN"/>
        </w:rPr>
      </w:pPr>
    </w:p>
    <w:p w:rsidR="00053D05" w:rsidRPr="00053D05" w:rsidRDefault="00053D05" w:rsidP="00053D05">
      <w:pPr>
        <w:jc w:val="center"/>
        <w:rPr>
          <w:rFonts w:ascii="Arial" w:eastAsia="Arial" w:hAnsi="Arial" w:cs="Arial"/>
          <w:b/>
          <w:bCs/>
          <w:outline/>
          <w:color w:val="365F91"/>
          <w:sz w:val="44"/>
          <w:szCs w:val="44"/>
          <w:lang w:eastAsia="zh-CN"/>
          <w14:textOutline w14:w="9525" w14:cap="flat" w14:cmpd="sng" w14:algn="ctr">
            <w14:solidFill>
              <w14:srgbClr w14:val="365F91"/>
            </w14:solidFill>
            <w14:prstDash w14:val="solid"/>
            <w14:round/>
          </w14:textOutline>
          <w14:textFill>
            <w14:noFill/>
          </w14:textFill>
        </w:rPr>
      </w:pPr>
      <w:r w:rsidRPr="00053D05">
        <w:rPr>
          <w:rFonts w:ascii="Arial" w:eastAsia="Arial" w:hAnsi="Arial" w:cs="Arial"/>
          <w:b/>
          <w:bCs/>
          <w:outline/>
          <w:color w:val="365F91"/>
          <w:sz w:val="44"/>
          <w:szCs w:val="44"/>
          <w:lang w:eastAsia="zh-CN"/>
          <w14:textOutline w14:w="9525" w14:cap="flat" w14:cmpd="sng" w14:algn="ctr">
            <w14:solidFill>
              <w14:srgbClr w14:val="365F91"/>
            </w14:solidFill>
            <w14:prstDash w14:val="solid"/>
            <w14:round/>
          </w14:textOutline>
          <w14:textFill>
            <w14:noFill/>
          </w14:textFill>
        </w:rPr>
        <w:t>ZA RAZDOBLJE 202</w:t>
      </w:r>
      <w:r w:rsidR="00CC48B1">
        <w:rPr>
          <w:rFonts w:ascii="Arial" w:eastAsia="Arial" w:hAnsi="Arial" w:cs="Arial"/>
          <w:b/>
          <w:bCs/>
          <w:outline/>
          <w:color w:val="365F91"/>
          <w:sz w:val="44"/>
          <w:szCs w:val="44"/>
          <w:lang w:eastAsia="zh-CN"/>
          <w14:textOutline w14:w="9525" w14:cap="flat" w14:cmpd="sng" w14:algn="ctr">
            <w14:solidFill>
              <w14:srgbClr w14:val="365F91"/>
            </w14:solidFill>
            <w14:prstDash w14:val="solid"/>
            <w14:round/>
          </w14:textOutline>
          <w14:textFill>
            <w14:noFill/>
          </w14:textFill>
        </w:rPr>
        <w:t>1</w:t>
      </w:r>
      <w:r w:rsidRPr="00053D05">
        <w:rPr>
          <w:rFonts w:ascii="Arial" w:eastAsia="Arial" w:hAnsi="Arial" w:cs="Arial"/>
          <w:b/>
          <w:bCs/>
          <w:outline/>
          <w:color w:val="365F91"/>
          <w:sz w:val="44"/>
          <w:szCs w:val="44"/>
          <w:lang w:eastAsia="zh-CN"/>
          <w14:textOutline w14:w="9525" w14:cap="flat" w14:cmpd="sng" w14:algn="ctr">
            <w14:solidFill>
              <w14:srgbClr w14:val="365F91"/>
            </w14:solidFill>
            <w14:prstDash w14:val="solid"/>
            <w14:round/>
          </w14:textOutline>
          <w14:textFill>
            <w14:noFill/>
          </w14:textFill>
        </w:rPr>
        <w:t>. - 202</w:t>
      </w:r>
      <w:r w:rsidR="00CC48B1">
        <w:rPr>
          <w:rFonts w:ascii="Arial" w:eastAsia="Arial" w:hAnsi="Arial" w:cs="Arial"/>
          <w:b/>
          <w:bCs/>
          <w:outline/>
          <w:color w:val="365F91"/>
          <w:sz w:val="44"/>
          <w:szCs w:val="44"/>
          <w:lang w:eastAsia="zh-CN"/>
          <w14:textOutline w14:w="9525" w14:cap="flat" w14:cmpd="sng" w14:algn="ctr">
            <w14:solidFill>
              <w14:srgbClr w14:val="365F91"/>
            </w14:solidFill>
            <w14:prstDash w14:val="solid"/>
            <w14:round/>
          </w14:textOutline>
          <w14:textFill>
            <w14:noFill/>
          </w14:textFill>
        </w:rPr>
        <w:t>4</w:t>
      </w:r>
      <w:r w:rsidRPr="00053D05">
        <w:rPr>
          <w:rFonts w:ascii="Arial" w:eastAsia="Arial" w:hAnsi="Arial" w:cs="Arial"/>
          <w:b/>
          <w:bCs/>
          <w:outline/>
          <w:color w:val="365F91"/>
          <w:sz w:val="44"/>
          <w:szCs w:val="44"/>
          <w:lang w:eastAsia="zh-CN"/>
          <w14:textOutline w14:w="9525" w14:cap="flat" w14:cmpd="sng" w14:algn="ctr">
            <w14:solidFill>
              <w14:srgbClr w14:val="365F91"/>
            </w14:solidFill>
            <w14:prstDash w14:val="solid"/>
            <w14:round/>
          </w14:textOutline>
          <w14:textFill>
            <w14:noFill/>
          </w14:textFill>
        </w:rPr>
        <w:t>.</w:t>
      </w:r>
    </w:p>
    <w:p w:rsidR="00053D05" w:rsidRPr="00B44512" w:rsidRDefault="00053D05" w:rsidP="00053D05">
      <w:pPr>
        <w:jc w:val="center"/>
        <w:rPr>
          <w:rFonts w:ascii="Arial" w:eastAsia="Arial" w:hAnsi="Arial" w:cs="Arial"/>
          <w:b/>
          <w:bCs/>
          <w:color w:val="365F91"/>
          <w:sz w:val="44"/>
          <w:szCs w:val="44"/>
          <w:lang w:eastAsia="zh-CN"/>
        </w:rPr>
      </w:pPr>
    </w:p>
    <w:p w:rsidR="00053D05" w:rsidRPr="00B44512" w:rsidRDefault="00053D05" w:rsidP="00053D05">
      <w:pPr>
        <w:jc w:val="center"/>
        <w:rPr>
          <w:rFonts w:ascii="Arial" w:eastAsia="Arial" w:hAnsi="Arial" w:cs="Arial"/>
          <w:b/>
          <w:bCs/>
          <w:color w:val="365F91"/>
          <w:sz w:val="44"/>
          <w:szCs w:val="44"/>
          <w:lang w:eastAsia="zh-CN"/>
        </w:rPr>
      </w:pPr>
    </w:p>
    <w:p w:rsidR="00053D05" w:rsidRPr="00B44512" w:rsidRDefault="00053D05" w:rsidP="00053D05">
      <w:pPr>
        <w:jc w:val="center"/>
        <w:rPr>
          <w:rFonts w:ascii="Arial" w:eastAsia="Arial" w:hAnsi="Arial" w:cs="Arial"/>
          <w:b/>
          <w:bCs/>
          <w:color w:val="365F91"/>
          <w:sz w:val="44"/>
          <w:szCs w:val="44"/>
          <w:lang w:eastAsia="zh-CN"/>
        </w:rPr>
      </w:pPr>
    </w:p>
    <w:p w:rsidR="00053D05" w:rsidRPr="00B44512" w:rsidRDefault="00053D05" w:rsidP="00053D05">
      <w:pPr>
        <w:jc w:val="both"/>
        <w:rPr>
          <w:rFonts w:ascii="Arial" w:eastAsia="Arial" w:hAnsi="Arial" w:cs="Arial"/>
          <w:b/>
          <w:bCs/>
          <w:color w:val="365F91"/>
          <w:sz w:val="44"/>
          <w:szCs w:val="44"/>
          <w:lang w:eastAsia="zh-CN"/>
        </w:rPr>
      </w:pPr>
    </w:p>
    <w:p w:rsidR="00053D05" w:rsidRPr="00B44512" w:rsidRDefault="00053D05" w:rsidP="00053D05">
      <w:pPr>
        <w:tabs>
          <w:tab w:val="left" w:pos="7365"/>
        </w:tabs>
        <w:jc w:val="both"/>
        <w:rPr>
          <w:rFonts w:ascii="Arial" w:eastAsia="Arial" w:hAnsi="Arial" w:cs="Arial"/>
          <w:b/>
          <w:bCs/>
          <w:color w:val="365F91"/>
          <w:sz w:val="44"/>
          <w:szCs w:val="44"/>
          <w:lang w:eastAsia="zh-CN"/>
        </w:rPr>
      </w:pPr>
      <w:r w:rsidRPr="00B44512">
        <w:rPr>
          <w:rFonts w:ascii="Arial" w:eastAsia="Arial" w:hAnsi="Arial" w:cs="Arial"/>
          <w:b/>
          <w:bCs/>
          <w:color w:val="365F91"/>
          <w:sz w:val="44"/>
          <w:szCs w:val="44"/>
          <w:lang w:eastAsia="zh-CN"/>
        </w:rPr>
        <w:tab/>
      </w:r>
    </w:p>
    <w:p w:rsidR="00053D05" w:rsidRPr="00B44512" w:rsidRDefault="00053D05" w:rsidP="00053D05">
      <w:pPr>
        <w:jc w:val="both"/>
        <w:rPr>
          <w:rFonts w:ascii="Arial" w:eastAsia="Arial" w:hAnsi="Arial" w:cs="Arial"/>
          <w:b/>
          <w:bCs/>
          <w:color w:val="365F91"/>
          <w:sz w:val="44"/>
          <w:szCs w:val="44"/>
          <w:lang w:eastAsia="zh-CN"/>
        </w:rPr>
      </w:pPr>
    </w:p>
    <w:p w:rsidR="00053D05" w:rsidRPr="00B44512" w:rsidRDefault="00053D05" w:rsidP="00053D05">
      <w:pPr>
        <w:jc w:val="both"/>
        <w:rPr>
          <w:rFonts w:ascii="Arial" w:eastAsia="Arial" w:hAnsi="Arial" w:cs="Arial"/>
          <w:b/>
          <w:bCs/>
          <w:color w:val="365F91"/>
          <w:sz w:val="44"/>
          <w:szCs w:val="44"/>
          <w:lang w:eastAsia="zh-CN"/>
        </w:rPr>
      </w:pPr>
    </w:p>
    <w:p w:rsidR="00053D05" w:rsidRPr="00B44512" w:rsidRDefault="00053D05" w:rsidP="00053D05">
      <w:pPr>
        <w:jc w:val="both"/>
        <w:rPr>
          <w:rFonts w:ascii="Arial" w:eastAsia="Arial" w:hAnsi="Arial" w:cs="Arial"/>
          <w:b/>
          <w:bCs/>
          <w:color w:val="365F91"/>
          <w:sz w:val="44"/>
          <w:szCs w:val="44"/>
          <w:lang w:eastAsia="zh-CN"/>
        </w:rPr>
      </w:pPr>
    </w:p>
    <w:p w:rsidR="00053D05" w:rsidRPr="00B44512" w:rsidRDefault="00053D05" w:rsidP="00053D05">
      <w:pPr>
        <w:jc w:val="both"/>
        <w:rPr>
          <w:rFonts w:ascii="Arial" w:eastAsia="Arial" w:hAnsi="Arial" w:cs="Arial"/>
          <w:b/>
          <w:bCs/>
          <w:color w:val="365F91"/>
          <w:sz w:val="44"/>
          <w:szCs w:val="44"/>
          <w:lang w:eastAsia="zh-CN"/>
        </w:rPr>
      </w:pPr>
    </w:p>
    <w:p w:rsidR="00053D05" w:rsidRPr="00B44512" w:rsidRDefault="00053D05" w:rsidP="00053D05">
      <w:pPr>
        <w:jc w:val="both"/>
        <w:rPr>
          <w:rFonts w:ascii="Arial" w:eastAsia="Arial" w:hAnsi="Arial" w:cs="Arial"/>
          <w:b/>
          <w:bCs/>
          <w:color w:val="365F91"/>
          <w:sz w:val="44"/>
          <w:szCs w:val="44"/>
          <w:lang w:eastAsia="zh-CN"/>
        </w:rPr>
      </w:pPr>
    </w:p>
    <w:p w:rsidR="00053D05" w:rsidRPr="00B44512" w:rsidRDefault="007F198D" w:rsidP="00053D05">
      <w:pPr>
        <w:jc w:val="center"/>
        <w:rPr>
          <w:rFonts w:ascii="Calibri" w:eastAsia="Calibri" w:hAnsi="Calibri" w:cs="Calibri"/>
          <w:i/>
          <w:iCs/>
          <w:color w:val="365F91"/>
          <w:sz w:val="22"/>
          <w:szCs w:val="22"/>
          <w:lang w:eastAsia="zh-CN"/>
        </w:rPr>
      </w:pPr>
      <w:r>
        <w:rPr>
          <w:rFonts w:ascii="Calibri" w:eastAsia="Calibri" w:hAnsi="Calibri" w:cs="Calibri"/>
          <w:i/>
          <w:iCs/>
          <w:color w:val="365F91"/>
          <w:sz w:val="22"/>
          <w:szCs w:val="22"/>
          <w:lang w:eastAsia="zh-CN"/>
        </w:rPr>
        <w:t>lipanj</w:t>
      </w:r>
      <w:r w:rsidR="00872B69">
        <w:rPr>
          <w:rFonts w:ascii="Calibri" w:eastAsia="Calibri" w:hAnsi="Calibri" w:cs="Calibri"/>
          <w:i/>
          <w:iCs/>
          <w:color w:val="365F91"/>
          <w:sz w:val="22"/>
          <w:szCs w:val="22"/>
          <w:lang w:eastAsia="zh-CN"/>
        </w:rPr>
        <w:t xml:space="preserve"> </w:t>
      </w:r>
      <w:r w:rsidR="00053D05" w:rsidRPr="00B44512">
        <w:rPr>
          <w:rFonts w:ascii="Calibri" w:eastAsia="Calibri" w:hAnsi="Calibri" w:cs="Calibri"/>
          <w:i/>
          <w:iCs/>
          <w:color w:val="365F91"/>
          <w:sz w:val="22"/>
          <w:szCs w:val="22"/>
          <w:lang w:eastAsia="zh-CN"/>
        </w:rPr>
        <w:t xml:space="preserve"> 20</w:t>
      </w:r>
      <w:r w:rsidR="00CC48B1">
        <w:rPr>
          <w:rFonts w:ascii="Calibri" w:eastAsia="Calibri" w:hAnsi="Calibri" w:cs="Calibri"/>
          <w:i/>
          <w:iCs/>
          <w:color w:val="365F91"/>
          <w:sz w:val="22"/>
          <w:szCs w:val="22"/>
          <w:lang w:eastAsia="zh-CN"/>
        </w:rPr>
        <w:t>2</w:t>
      </w:r>
      <w:r w:rsidR="00872B69">
        <w:rPr>
          <w:rFonts w:ascii="Calibri" w:eastAsia="Calibri" w:hAnsi="Calibri" w:cs="Calibri"/>
          <w:i/>
          <w:iCs/>
          <w:color w:val="365F91"/>
          <w:sz w:val="22"/>
          <w:szCs w:val="22"/>
          <w:lang w:eastAsia="zh-CN"/>
        </w:rPr>
        <w:t>1</w:t>
      </w:r>
      <w:r w:rsidR="00053D05" w:rsidRPr="00B44512">
        <w:rPr>
          <w:rFonts w:ascii="Calibri" w:eastAsia="Calibri" w:hAnsi="Calibri" w:cs="Calibri"/>
          <w:i/>
          <w:iCs/>
          <w:color w:val="365F91"/>
          <w:sz w:val="22"/>
          <w:szCs w:val="22"/>
          <w:lang w:eastAsia="zh-CN"/>
        </w:rPr>
        <w:t>., Zagreb</w:t>
      </w:r>
    </w:p>
    <w:p w:rsidR="00053D05" w:rsidRPr="00B44512" w:rsidRDefault="00053D05" w:rsidP="00053D05">
      <w:pPr>
        <w:jc w:val="both"/>
        <w:rPr>
          <w:rFonts w:ascii="Arial" w:eastAsia="Arial" w:hAnsi="Arial" w:cs="Arial"/>
          <w:b/>
          <w:bCs/>
          <w:color w:val="365F91"/>
          <w:sz w:val="44"/>
          <w:szCs w:val="44"/>
          <w:lang w:eastAsia="zh-CN"/>
        </w:rPr>
      </w:pPr>
    </w:p>
    <w:p w:rsidR="00053D05" w:rsidRPr="00B44512" w:rsidRDefault="00053D05" w:rsidP="00053D05">
      <w:pPr>
        <w:jc w:val="both"/>
        <w:rPr>
          <w:rFonts w:ascii="Arial" w:eastAsia="Arial" w:hAnsi="Arial" w:cs="Arial"/>
          <w:b/>
          <w:bCs/>
          <w:color w:val="365F91"/>
          <w:sz w:val="44"/>
          <w:szCs w:val="44"/>
          <w:lang w:eastAsia="zh-CN"/>
        </w:rPr>
      </w:pPr>
    </w:p>
    <w:p w:rsidR="00053D05" w:rsidRPr="00B44512" w:rsidRDefault="00053D05" w:rsidP="00053D05">
      <w:pPr>
        <w:jc w:val="both"/>
        <w:rPr>
          <w:rFonts w:ascii="Arial" w:eastAsia="Arial" w:hAnsi="Arial" w:cs="Arial"/>
          <w:b/>
          <w:bCs/>
          <w:color w:val="365F91"/>
          <w:sz w:val="44"/>
          <w:szCs w:val="44"/>
          <w:lang w:eastAsia="zh-CN"/>
        </w:rPr>
      </w:pPr>
    </w:p>
    <w:p w:rsidR="00053D05" w:rsidRPr="00B44512" w:rsidRDefault="00053D05" w:rsidP="00053D05">
      <w:pPr>
        <w:jc w:val="both"/>
        <w:rPr>
          <w:rFonts w:ascii="Arial" w:eastAsia="Arial" w:hAnsi="Arial" w:cs="Arial"/>
          <w:b/>
          <w:bCs/>
          <w:color w:val="365F91"/>
          <w:sz w:val="44"/>
          <w:szCs w:val="44"/>
          <w:lang w:eastAsia="zh-CN"/>
        </w:rPr>
        <w:sectPr w:rsidR="00053D05" w:rsidRPr="00B44512" w:rsidSect="00CA7B98">
          <w:headerReference w:type="default" r:id="rId9"/>
          <w:footerReference w:type="default" r:id="rId10"/>
          <w:pgSz w:w="11907" w:h="16839" w:code="9"/>
          <w:pgMar w:top="1134" w:right="1134" w:bottom="1134" w:left="567" w:header="709" w:footer="709" w:gutter="0"/>
          <w:pgBorders w:offsetFrom="page">
            <w:top w:val="single" w:sz="12" w:space="24" w:color="auto" w:shadow="1"/>
            <w:left w:val="single" w:sz="12" w:space="24" w:color="auto" w:shadow="1"/>
            <w:bottom w:val="single" w:sz="12" w:space="24" w:color="auto" w:shadow="1"/>
            <w:right w:val="single" w:sz="12" w:space="24" w:color="auto" w:shadow="1"/>
          </w:pgBorders>
          <w:cols w:space="708"/>
          <w:titlePg/>
          <w:docGrid w:linePitch="360"/>
        </w:sectPr>
      </w:pPr>
    </w:p>
    <w:p w:rsidR="003A1730" w:rsidRDefault="003A1730" w:rsidP="00A5190B">
      <w:pPr>
        <w:keepNext/>
        <w:keepLines/>
        <w:spacing w:line="260" w:lineRule="exact"/>
        <w:ind w:right="424"/>
        <w:jc w:val="both"/>
        <w:rPr>
          <w:rFonts w:asciiTheme="minorHAnsi" w:eastAsia="Arial Narrow" w:hAnsiTheme="minorHAnsi" w:cstheme="minorHAnsi"/>
          <w:b/>
          <w:color w:val="002060"/>
          <w:lang w:eastAsia="ja-JP"/>
        </w:rPr>
      </w:pPr>
    </w:p>
    <w:p w:rsidR="00053D05" w:rsidRPr="00A5190B" w:rsidRDefault="00053D05" w:rsidP="00A5190B">
      <w:pPr>
        <w:keepNext/>
        <w:keepLines/>
        <w:spacing w:line="260" w:lineRule="exact"/>
        <w:ind w:right="424"/>
        <w:jc w:val="both"/>
        <w:rPr>
          <w:rFonts w:asciiTheme="minorHAnsi" w:eastAsia="Arial Narrow" w:hAnsiTheme="minorHAnsi" w:cstheme="minorHAnsi"/>
          <w:b/>
          <w:color w:val="002060"/>
          <w:lang w:eastAsia="ja-JP"/>
        </w:rPr>
      </w:pPr>
      <w:r w:rsidRPr="00A5190B">
        <w:rPr>
          <w:rFonts w:asciiTheme="minorHAnsi" w:eastAsia="Arial Narrow" w:hAnsiTheme="minorHAnsi" w:cstheme="minorHAnsi"/>
          <w:b/>
          <w:color w:val="002060"/>
          <w:lang w:eastAsia="ja-JP"/>
        </w:rPr>
        <w:t>S</w:t>
      </w:r>
      <w:r w:rsidR="00A5190B">
        <w:rPr>
          <w:rFonts w:asciiTheme="minorHAnsi" w:eastAsia="Arial Narrow" w:hAnsiTheme="minorHAnsi" w:cstheme="minorHAnsi"/>
          <w:b/>
          <w:color w:val="002060"/>
          <w:lang w:eastAsia="ja-JP"/>
        </w:rPr>
        <w:t>ADRŽAJ</w:t>
      </w:r>
    </w:p>
    <w:p w:rsidR="003A1730" w:rsidRDefault="003A1730">
      <w:pPr>
        <w:pStyle w:val="TOCHeading"/>
      </w:pPr>
    </w:p>
    <w:sdt>
      <w:sdtPr>
        <w:id w:val="411888917"/>
        <w:docPartObj>
          <w:docPartGallery w:val="Table of Contents"/>
          <w:docPartUnique/>
        </w:docPartObj>
      </w:sdtPr>
      <w:sdtEndPr>
        <w:rPr>
          <w:b/>
          <w:bCs/>
          <w:noProof/>
        </w:rPr>
      </w:sdtEndPr>
      <w:sdtContent>
        <w:p w:rsidR="003A1730" w:rsidRPr="003A1730" w:rsidRDefault="003A1730" w:rsidP="003A1730">
          <w:pPr>
            <w:rPr>
              <w:lang w:val="en-US" w:eastAsia="en-US"/>
            </w:rPr>
          </w:pPr>
        </w:p>
        <w:p w:rsidR="003A1730" w:rsidRPr="00615AD8" w:rsidRDefault="003A1730">
          <w:pPr>
            <w:pStyle w:val="TOC1"/>
            <w:rPr>
              <w:rFonts w:asciiTheme="minorHAnsi" w:eastAsiaTheme="minorEastAsia" w:hAnsiTheme="minorHAnsi" w:cstheme="minorBidi"/>
              <w:b w:val="0"/>
              <w:sz w:val="22"/>
              <w:szCs w:val="22"/>
              <w:lang w:eastAsia="hr-HR"/>
            </w:rPr>
          </w:pPr>
          <w:r w:rsidRPr="003A1730">
            <w:rPr>
              <w:rFonts w:asciiTheme="minorHAnsi" w:hAnsiTheme="minorHAnsi"/>
            </w:rPr>
            <w:fldChar w:fldCharType="begin"/>
          </w:r>
          <w:r w:rsidRPr="003A1730">
            <w:rPr>
              <w:rFonts w:asciiTheme="minorHAnsi" w:hAnsiTheme="minorHAnsi"/>
            </w:rPr>
            <w:instrText xml:space="preserve"> TOC \o "1-3" \h \z \u </w:instrText>
          </w:r>
          <w:r w:rsidRPr="003A1730">
            <w:rPr>
              <w:rFonts w:asciiTheme="minorHAnsi" w:hAnsiTheme="minorHAnsi"/>
            </w:rPr>
            <w:fldChar w:fldCharType="separate"/>
          </w:r>
          <w:hyperlink w:anchor="_Toc58842269" w:history="1">
            <w:r w:rsidRPr="00615AD8">
              <w:rPr>
                <w:rStyle w:val="Hyperlink"/>
                <w:rFonts w:asciiTheme="minorHAnsi" w:hAnsiTheme="minorHAnsi"/>
                <w:color w:val="002060"/>
              </w:rPr>
              <w:t>PREDGOVOR</w:t>
            </w:r>
            <w:r w:rsidRPr="00615AD8">
              <w:rPr>
                <w:rFonts w:asciiTheme="minorHAnsi" w:hAnsiTheme="minorHAnsi"/>
                <w:webHidden/>
              </w:rPr>
              <w:tab/>
            </w:r>
            <w:r w:rsidRPr="00615AD8">
              <w:rPr>
                <w:rFonts w:asciiTheme="minorHAnsi" w:hAnsiTheme="minorHAnsi"/>
                <w:webHidden/>
              </w:rPr>
              <w:fldChar w:fldCharType="begin"/>
            </w:r>
            <w:r w:rsidRPr="00615AD8">
              <w:rPr>
                <w:rFonts w:asciiTheme="minorHAnsi" w:hAnsiTheme="minorHAnsi"/>
                <w:webHidden/>
              </w:rPr>
              <w:instrText xml:space="preserve"> PAGEREF _Toc58842269 \h </w:instrText>
            </w:r>
            <w:r w:rsidRPr="00615AD8">
              <w:rPr>
                <w:rFonts w:asciiTheme="minorHAnsi" w:hAnsiTheme="minorHAnsi"/>
                <w:webHidden/>
              </w:rPr>
            </w:r>
            <w:r w:rsidRPr="00615AD8">
              <w:rPr>
                <w:rFonts w:asciiTheme="minorHAnsi" w:hAnsiTheme="minorHAnsi"/>
                <w:webHidden/>
              </w:rPr>
              <w:fldChar w:fldCharType="separate"/>
            </w:r>
            <w:r w:rsidR="00BC1F16">
              <w:rPr>
                <w:rFonts w:asciiTheme="minorHAnsi" w:hAnsiTheme="minorHAnsi"/>
                <w:webHidden/>
              </w:rPr>
              <w:t>4</w:t>
            </w:r>
            <w:r w:rsidRPr="00615AD8">
              <w:rPr>
                <w:rFonts w:asciiTheme="minorHAnsi" w:hAnsiTheme="minorHAnsi"/>
                <w:webHidden/>
              </w:rPr>
              <w:fldChar w:fldCharType="end"/>
            </w:r>
          </w:hyperlink>
        </w:p>
        <w:p w:rsidR="003A1730" w:rsidRPr="00615AD8" w:rsidRDefault="00C87AEA">
          <w:pPr>
            <w:pStyle w:val="TOC1"/>
            <w:rPr>
              <w:rFonts w:asciiTheme="minorHAnsi" w:eastAsiaTheme="minorEastAsia" w:hAnsiTheme="minorHAnsi" w:cstheme="minorBidi"/>
              <w:b w:val="0"/>
              <w:sz w:val="22"/>
              <w:szCs w:val="22"/>
              <w:lang w:eastAsia="hr-HR"/>
            </w:rPr>
          </w:pPr>
          <w:hyperlink w:anchor="_Toc58842270" w:history="1">
            <w:r w:rsidR="003A1730" w:rsidRPr="00615AD8">
              <w:rPr>
                <w:rStyle w:val="Hyperlink"/>
                <w:rFonts w:asciiTheme="minorHAnsi" w:hAnsiTheme="minorHAnsi"/>
                <w:color w:val="002060"/>
              </w:rPr>
              <w:t>UVOD</w:t>
            </w:r>
            <w:r w:rsidR="003A1730" w:rsidRPr="00615AD8">
              <w:rPr>
                <w:rFonts w:asciiTheme="minorHAnsi" w:hAnsiTheme="minorHAnsi"/>
                <w:webHidden/>
              </w:rPr>
              <w:tab/>
            </w:r>
            <w:r w:rsidR="003A1730" w:rsidRPr="00615AD8">
              <w:rPr>
                <w:rFonts w:asciiTheme="minorHAnsi" w:hAnsiTheme="minorHAnsi"/>
                <w:webHidden/>
              </w:rPr>
              <w:fldChar w:fldCharType="begin"/>
            </w:r>
            <w:r w:rsidR="003A1730" w:rsidRPr="00615AD8">
              <w:rPr>
                <w:rFonts w:asciiTheme="minorHAnsi" w:hAnsiTheme="minorHAnsi"/>
                <w:webHidden/>
              </w:rPr>
              <w:instrText xml:space="preserve"> PAGEREF _Toc58842270 \h </w:instrText>
            </w:r>
            <w:r w:rsidR="003A1730" w:rsidRPr="00615AD8">
              <w:rPr>
                <w:rFonts w:asciiTheme="minorHAnsi" w:hAnsiTheme="minorHAnsi"/>
                <w:webHidden/>
              </w:rPr>
            </w:r>
            <w:r w:rsidR="003A1730" w:rsidRPr="00615AD8">
              <w:rPr>
                <w:rFonts w:asciiTheme="minorHAnsi" w:hAnsiTheme="minorHAnsi"/>
                <w:webHidden/>
              </w:rPr>
              <w:fldChar w:fldCharType="separate"/>
            </w:r>
            <w:r w:rsidR="00BC1F16">
              <w:rPr>
                <w:rFonts w:asciiTheme="minorHAnsi" w:hAnsiTheme="minorHAnsi"/>
                <w:webHidden/>
              </w:rPr>
              <w:t>8</w:t>
            </w:r>
            <w:r w:rsidR="003A1730" w:rsidRPr="00615AD8">
              <w:rPr>
                <w:rFonts w:asciiTheme="minorHAnsi" w:hAnsiTheme="minorHAnsi"/>
                <w:webHidden/>
              </w:rPr>
              <w:fldChar w:fldCharType="end"/>
            </w:r>
          </w:hyperlink>
        </w:p>
        <w:p w:rsidR="003A1730" w:rsidRPr="00615AD8" w:rsidRDefault="00C87AEA">
          <w:pPr>
            <w:pStyle w:val="TOC2"/>
            <w:rPr>
              <w:rFonts w:asciiTheme="minorHAnsi" w:eastAsiaTheme="minorEastAsia" w:hAnsiTheme="minorHAnsi" w:cstheme="minorBidi"/>
              <w:noProof/>
              <w:color w:val="002060"/>
              <w:sz w:val="22"/>
              <w:szCs w:val="22"/>
            </w:rPr>
          </w:pPr>
          <w:hyperlink w:anchor="_Toc58842277" w:history="1">
            <w:r w:rsidR="003A1730" w:rsidRPr="00615AD8">
              <w:rPr>
                <w:rStyle w:val="Hyperlink"/>
                <w:rFonts w:asciiTheme="minorHAnsi" w:hAnsiTheme="minorHAnsi"/>
                <w:noProof/>
                <w:color w:val="002060"/>
              </w:rPr>
              <w:t>Vizija</w:t>
            </w:r>
            <w:r w:rsidR="003A1730" w:rsidRPr="00615AD8">
              <w:rPr>
                <w:rFonts w:asciiTheme="minorHAnsi" w:hAnsiTheme="minorHAnsi"/>
                <w:noProof/>
                <w:webHidden/>
                <w:color w:val="002060"/>
              </w:rPr>
              <w:tab/>
            </w:r>
            <w:r w:rsidR="003A1730" w:rsidRPr="00615AD8">
              <w:rPr>
                <w:rFonts w:asciiTheme="minorHAnsi" w:hAnsiTheme="minorHAnsi"/>
                <w:noProof/>
                <w:webHidden/>
                <w:color w:val="002060"/>
              </w:rPr>
              <w:fldChar w:fldCharType="begin"/>
            </w:r>
            <w:r w:rsidR="003A1730" w:rsidRPr="00615AD8">
              <w:rPr>
                <w:rFonts w:asciiTheme="minorHAnsi" w:hAnsiTheme="minorHAnsi"/>
                <w:noProof/>
                <w:webHidden/>
                <w:color w:val="002060"/>
              </w:rPr>
              <w:instrText xml:space="preserve"> PAGEREF _Toc58842277 \h </w:instrText>
            </w:r>
            <w:r w:rsidR="003A1730" w:rsidRPr="00615AD8">
              <w:rPr>
                <w:rFonts w:asciiTheme="minorHAnsi" w:hAnsiTheme="minorHAnsi"/>
                <w:noProof/>
                <w:webHidden/>
                <w:color w:val="002060"/>
              </w:rPr>
            </w:r>
            <w:r w:rsidR="003A1730" w:rsidRPr="00615AD8">
              <w:rPr>
                <w:rFonts w:asciiTheme="minorHAnsi" w:hAnsiTheme="minorHAnsi"/>
                <w:noProof/>
                <w:webHidden/>
                <w:color w:val="002060"/>
              </w:rPr>
              <w:fldChar w:fldCharType="separate"/>
            </w:r>
            <w:r w:rsidR="00BC1F16">
              <w:rPr>
                <w:rFonts w:asciiTheme="minorHAnsi" w:hAnsiTheme="minorHAnsi"/>
                <w:noProof/>
                <w:webHidden/>
                <w:color w:val="002060"/>
              </w:rPr>
              <w:t>12</w:t>
            </w:r>
            <w:r w:rsidR="003A1730" w:rsidRPr="00615AD8">
              <w:rPr>
                <w:rFonts w:asciiTheme="minorHAnsi" w:hAnsiTheme="minorHAnsi"/>
                <w:noProof/>
                <w:webHidden/>
                <w:color w:val="002060"/>
              </w:rPr>
              <w:fldChar w:fldCharType="end"/>
            </w:r>
          </w:hyperlink>
        </w:p>
        <w:p w:rsidR="003A1730" w:rsidRPr="00615AD8" w:rsidRDefault="00C87AEA">
          <w:pPr>
            <w:pStyle w:val="TOC2"/>
            <w:rPr>
              <w:rFonts w:asciiTheme="minorHAnsi" w:eastAsiaTheme="minorEastAsia" w:hAnsiTheme="minorHAnsi" w:cstheme="minorBidi"/>
              <w:noProof/>
              <w:color w:val="002060"/>
              <w:sz w:val="22"/>
              <w:szCs w:val="22"/>
            </w:rPr>
          </w:pPr>
          <w:hyperlink w:anchor="_Toc58842278" w:history="1">
            <w:r w:rsidR="003A1730" w:rsidRPr="00615AD8">
              <w:rPr>
                <w:rStyle w:val="Hyperlink"/>
                <w:rFonts w:asciiTheme="minorHAnsi" w:hAnsiTheme="minorHAnsi"/>
                <w:noProof/>
                <w:color w:val="002060"/>
              </w:rPr>
              <w:t>Misija</w:t>
            </w:r>
            <w:r w:rsidR="003A1730" w:rsidRPr="00615AD8">
              <w:rPr>
                <w:rFonts w:asciiTheme="minorHAnsi" w:hAnsiTheme="minorHAnsi"/>
                <w:noProof/>
                <w:webHidden/>
                <w:color w:val="002060"/>
              </w:rPr>
              <w:tab/>
            </w:r>
            <w:r w:rsidR="003A1730" w:rsidRPr="00615AD8">
              <w:rPr>
                <w:rFonts w:asciiTheme="minorHAnsi" w:hAnsiTheme="minorHAnsi"/>
                <w:noProof/>
                <w:webHidden/>
                <w:color w:val="002060"/>
              </w:rPr>
              <w:fldChar w:fldCharType="begin"/>
            </w:r>
            <w:r w:rsidR="003A1730" w:rsidRPr="00615AD8">
              <w:rPr>
                <w:rFonts w:asciiTheme="minorHAnsi" w:hAnsiTheme="minorHAnsi"/>
                <w:noProof/>
                <w:webHidden/>
                <w:color w:val="002060"/>
              </w:rPr>
              <w:instrText xml:space="preserve"> PAGEREF _Toc58842278 \h </w:instrText>
            </w:r>
            <w:r w:rsidR="003A1730" w:rsidRPr="00615AD8">
              <w:rPr>
                <w:rFonts w:asciiTheme="minorHAnsi" w:hAnsiTheme="minorHAnsi"/>
                <w:noProof/>
                <w:webHidden/>
                <w:color w:val="002060"/>
              </w:rPr>
            </w:r>
            <w:r w:rsidR="003A1730" w:rsidRPr="00615AD8">
              <w:rPr>
                <w:rFonts w:asciiTheme="minorHAnsi" w:hAnsiTheme="minorHAnsi"/>
                <w:noProof/>
                <w:webHidden/>
                <w:color w:val="002060"/>
              </w:rPr>
              <w:fldChar w:fldCharType="separate"/>
            </w:r>
            <w:r w:rsidR="00BC1F16">
              <w:rPr>
                <w:rFonts w:asciiTheme="minorHAnsi" w:hAnsiTheme="minorHAnsi"/>
                <w:noProof/>
                <w:webHidden/>
                <w:color w:val="002060"/>
              </w:rPr>
              <w:t>13</w:t>
            </w:r>
            <w:r w:rsidR="003A1730" w:rsidRPr="00615AD8">
              <w:rPr>
                <w:rFonts w:asciiTheme="minorHAnsi" w:hAnsiTheme="minorHAnsi"/>
                <w:noProof/>
                <w:webHidden/>
                <w:color w:val="002060"/>
              </w:rPr>
              <w:fldChar w:fldCharType="end"/>
            </w:r>
          </w:hyperlink>
        </w:p>
        <w:p w:rsidR="003A1730" w:rsidRPr="00615AD8" w:rsidRDefault="00C87AEA">
          <w:pPr>
            <w:pStyle w:val="TOC2"/>
            <w:rPr>
              <w:rFonts w:asciiTheme="minorHAnsi" w:eastAsiaTheme="minorEastAsia" w:hAnsiTheme="minorHAnsi" w:cstheme="minorBidi"/>
              <w:noProof/>
              <w:color w:val="002060"/>
              <w:sz w:val="22"/>
              <w:szCs w:val="22"/>
            </w:rPr>
          </w:pPr>
          <w:hyperlink w:anchor="_Toc58842279" w:history="1">
            <w:r w:rsidR="003A1730" w:rsidRPr="00615AD8">
              <w:rPr>
                <w:rStyle w:val="Hyperlink"/>
                <w:rFonts w:asciiTheme="minorHAnsi" w:hAnsiTheme="minorHAnsi"/>
                <w:noProof/>
                <w:color w:val="002060"/>
              </w:rPr>
              <w:t>Organizacijska struktura</w:t>
            </w:r>
            <w:r w:rsidR="003A1730" w:rsidRPr="00615AD8">
              <w:rPr>
                <w:rFonts w:asciiTheme="minorHAnsi" w:hAnsiTheme="minorHAnsi"/>
                <w:noProof/>
                <w:webHidden/>
                <w:color w:val="002060"/>
              </w:rPr>
              <w:tab/>
            </w:r>
            <w:r w:rsidR="003A1730" w:rsidRPr="00615AD8">
              <w:rPr>
                <w:rFonts w:asciiTheme="minorHAnsi" w:hAnsiTheme="minorHAnsi"/>
                <w:noProof/>
                <w:webHidden/>
                <w:color w:val="002060"/>
              </w:rPr>
              <w:fldChar w:fldCharType="begin"/>
            </w:r>
            <w:r w:rsidR="003A1730" w:rsidRPr="00615AD8">
              <w:rPr>
                <w:rFonts w:asciiTheme="minorHAnsi" w:hAnsiTheme="minorHAnsi"/>
                <w:noProof/>
                <w:webHidden/>
                <w:color w:val="002060"/>
              </w:rPr>
              <w:instrText xml:space="preserve"> PAGEREF _Toc58842279 \h </w:instrText>
            </w:r>
            <w:r w:rsidR="003A1730" w:rsidRPr="00615AD8">
              <w:rPr>
                <w:rFonts w:asciiTheme="minorHAnsi" w:hAnsiTheme="minorHAnsi"/>
                <w:noProof/>
                <w:webHidden/>
                <w:color w:val="002060"/>
              </w:rPr>
            </w:r>
            <w:r w:rsidR="003A1730" w:rsidRPr="00615AD8">
              <w:rPr>
                <w:rFonts w:asciiTheme="minorHAnsi" w:hAnsiTheme="minorHAnsi"/>
                <w:noProof/>
                <w:webHidden/>
                <w:color w:val="002060"/>
              </w:rPr>
              <w:fldChar w:fldCharType="separate"/>
            </w:r>
            <w:r w:rsidR="00BC1F16">
              <w:rPr>
                <w:rFonts w:asciiTheme="minorHAnsi" w:hAnsiTheme="minorHAnsi"/>
                <w:noProof/>
                <w:webHidden/>
                <w:color w:val="002060"/>
              </w:rPr>
              <w:t>14</w:t>
            </w:r>
            <w:r w:rsidR="003A1730" w:rsidRPr="00615AD8">
              <w:rPr>
                <w:rFonts w:asciiTheme="minorHAnsi" w:hAnsiTheme="minorHAnsi"/>
                <w:noProof/>
                <w:webHidden/>
                <w:color w:val="002060"/>
              </w:rPr>
              <w:fldChar w:fldCharType="end"/>
            </w:r>
          </w:hyperlink>
        </w:p>
        <w:p w:rsidR="003A1730" w:rsidRPr="00615AD8" w:rsidRDefault="00C87AEA">
          <w:pPr>
            <w:pStyle w:val="TOC1"/>
            <w:rPr>
              <w:rFonts w:asciiTheme="minorHAnsi" w:eastAsiaTheme="minorEastAsia" w:hAnsiTheme="minorHAnsi" w:cstheme="minorBidi"/>
              <w:b w:val="0"/>
              <w:sz w:val="22"/>
              <w:szCs w:val="22"/>
              <w:lang w:eastAsia="hr-HR"/>
            </w:rPr>
          </w:pPr>
          <w:hyperlink w:anchor="_Toc58842280" w:history="1">
            <w:r w:rsidR="003A1730" w:rsidRPr="00615AD8">
              <w:rPr>
                <w:rStyle w:val="Hyperlink"/>
                <w:rFonts w:asciiTheme="minorHAnsi" w:eastAsia="Arial" w:hAnsiTheme="minorHAnsi"/>
                <w:color w:val="002060"/>
              </w:rPr>
              <w:t>IZAZOVI I RAZVOJNE POTREBE PROVEDBENOG PROGRAMA</w:t>
            </w:r>
            <w:r w:rsidR="003A1730" w:rsidRPr="00615AD8">
              <w:rPr>
                <w:rFonts w:asciiTheme="minorHAnsi" w:hAnsiTheme="minorHAnsi"/>
                <w:webHidden/>
              </w:rPr>
              <w:tab/>
            </w:r>
            <w:r w:rsidR="003A1730" w:rsidRPr="00615AD8">
              <w:rPr>
                <w:rFonts w:asciiTheme="minorHAnsi" w:hAnsiTheme="minorHAnsi"/>
                <w:webHidden/>
              </w:rPr>
              <w:fldChar w:fldCharType="begin"/>
            </w:r>
            <w:r w:rsidR="003A1730" w:rsidRPr="00615AD8">
              <w:rPr>
                <w:rFonts w:asciiTheme="minorHAnsi" w:hAnsiTheme="minorHAnsi"/>
                <w:webHidden/>
              </w:rPr>
              <w:instrText xml:space="preserve"> PAGEREF _Toc58842280 \h </w:instrText>
            </w:r>
            <w:r w:rsidR="003A1730" w:rsidRPr="00615AD8">
              <w:rPr>
                <w:rFonts w:asciiTheme="minorHAnsi" w:hAnsiTheme="minorHAnsi"/>
                <w:webHidden/>
              </w:rPr>
            </w:r>
            <w:r w:rsidR="003A1730" w:rsidRPr="00615AD8">
              <w:rPr>
                <w:rFonts w:asciiTheme="minorHAnsi" w:hAnsiTheme="minorHAnsi"/>
                <w:webHidden/>
              </w:rPr>
              <w:fldChar w:fldCharType="separate"/>
            </w:r>
            <w:r w:rsidR="00BC1F16">
              <w:rPr>
                <w:rFonts w:asciiTheme="minorHAnsi" w:hAnsiTheme="minorHAnsi"/>
                <w:webHidden/>
              </w:rPr>
              <w:t>15</w:t>
            </w:r>
            <w:r w:rsidR="003A1730" w:rsidRPr="00615AD8">
              <w:rPr>
                <w:rFonts w:asciiTheme="minorHAnsi" w:hAnsiTheme="minorHAnsi"/>
                <w:webHidden/>
              </w:rPr>
              <w:fldChar w:fldCharType="end"/>
            </w:r>
          </w:hyperlink>
        </w:p>
        <w:p w:rsidR="003A1730" w:rsidRPr="00615AD8" w:rsidRDefault="00C87AEA">
          <w:pPr>
            <w:pStyle w:val="TOC1"/>
            <w:rPr>
              <w:rFonts w:asciiTheme="minorHAnsi" w:eastAsiaTheme="minorEastAsia" w:hAnsiTheme="minorHAnsi" w:cstheme="minorBidi"/>
              <w:b w:val="0"/>
              <w:sz w:val="22"/>
              <w:szCs w:val="22"/>
              <w:lang w:eastAsia="hr-HR"/>
            </w:rPr>
          </w:pPr>
          <w:hyperlink w:anchor="_Toc58842281" w:history="1">
            <w:r w:rsidR="003A1730" w:rsidRPr="00615AD8">
              <w:rPr>
                <w:rStyle w:val="Hyperlink"/>
                <w:rFonts w:asciiTheme="minorHAnsi" w:hAnsiTheme="minorHAnsi"/>
                <w:color w:val="002060"/>
              </w:rPr>
              <w:t>MJERE</w:t>
            </w:r>
            <w:r w:rsidR="003A1730" w:rsidRPr="00615AD8">
              <w:rPr>
                <w:rFonts w:asciiTheme="minorHAnsi" w:hAnsiTheme="minorHAnsi"/>
                <w:webHidden/>
              </w:rPr>
              <w:tab/>
            </w:r>
            <w:r w:rsidR="003A1730" w:rsidRPr="00615AD8">
              <w:rPr>
                <w:rFonts w:asciiTheme="minorHAnsi" w:hAnsiTheme="minorHAnsi"/>
                <w:webHidden/>
              </w:rPr>
              <w:fldChar w:fldCharType="begin"/>
            </w:r>
            <w:r w:rsidR="003A1730" w:rsidRPr="00615AD8">
              <w:rPr>
                <w:rFonts w:asciiTheme="minorHAnsi" w:hAnsiTheme="minorHAnsi"/>
                <w:webHidden/>
              </w:rPr>
              <w:instrText xml:space="preserve"> PAGEREF _Toc58842281 \h </w:instrText>
            </w:r>
            <w:r w:rsidR="003A1730" w:rsidRPr="00615AD8">
              <w:rPr>
                <w:rFonts w:asciiTheme="minorHAnsi" w:hAnsiTheme="minorHAnsi"/>
                <w:webHidden/>
              </w:rPr>
            </w:r>
            <w:r w:rsidR="003A1730" w:rsidRPr="00615AD8">
              <w:rPr>
                <w:rFonts w:asciiTheme="minorHAnsi" w:hAnsiTheme="minorHAnsi"/>
                <w:webHidden/>
              </w:rPr>
              <w:fldChar w:fldCharType="separate"/>
            </w:r>
            <w:r w:rsidR="00BC1F16">
              <w:rPr>
                <w:rFonts w:asciiTheme="minorHAnsi" w:hAnsiTheme="minorHAnsi"/>
                <w:webHidden/>
              </w:rPr>
              <w:t>16</w:t>
            </w:r>
            <w:r w:rsidR="003A1730" w:rsidRPr="00615AD8">
              <w:rPr>
                <w:rFonts w:asciiTheme="minorHAnsi" w:hAnsiTheme="minorHAnsi"/>
                <w:webHidden/>
              </w:rPr>
              <w:fldChar w:fldCharType="end"/>
            </w:r>
          </w:hyperlink>
        </w:p>
        <w:p w:rsidR="003A1730" w:rsidRPr="00615AD8" w:rsidRDefault="00C87AEA">
          <w:pPr>
            <w:pStyle w:val="TOC2"/>
            <w:rPr>
              <w:rFonts w:asciiTheme="minorHAnsi" w:eastAsiaTheme="minorEastAsia" w:hAnsiTheme="minorHAnsi" w:cstheme="minorBidi"/>
              <w:noProof/>
              <w:color w:val="002060"/>
              <w:sz w:val="22"/>
              <w:szCs w:val="22"/>
            </w:rPr>
          </w:pPr>
          <w:hyperlink w:anchor="_Toc58842282" w:history="1">
            <w:r w:rsidR="003A1730" w:rsidRPr="00615AD8">
              <w:rPr>
                <w:rStyle w:val="Hyperlink"/>
                <w:rFonts w:asciiTheme="minorHAnsi" w:hAnsiTheme="minorHAnsi"/>
                <w:noProof/>
                <w:color w:val="002060"/>
              </w:rPr>
              <w:t>Demografska revitalizacija i bolji položaj obitelji</w:t>
            </w:r>
            <w:r w:rsidR="003A1730" w:rsidRPr="00615AD8">
              <w:rPr>
                <w:rFonts w:asciiTheme="minorHAnsi" w:hAnsiTheme="minorHAnsi"/>
                <w:noProof/>
                <w:webHidden/>
                <w:color w:val="002060"/>
              </w:rPr>
              <w:tab/>
            </w:r>
            <w:r w:rsidR="003A1730" w:rsidRPr="00615AD8">
              <w:rPr>
                <w:rFonts w:asciiTheme="minorHAnsi" w:hAnsiTheme="minorHAnsi"/>
                <w:noProof/>
                <w:webHidden/>
                <w:color w:val="002060"/>
              </w:rPr>
              <w:fldChar w:fldCharType="begin"/>
            </w:r>
            <w:r w:rsidR="003A1730" w:rsidRPr="00615AD8">
              <w:rPr>
                <w:rFonts w:asciiTheme="minorHAnsi" w:hAnsiTheme="minorHAnsi"/>
                <w:noProof/>
                <w:webHidden/>
                <w:color w:val="002060"/>
              </w:rPr>
              <w:instrText xml:space="preserve"> PAGEREF _Toc58842282 \h </w:instrText>
            </w:r>
            <w:r w:rsidR="003A1730" w:rsidRPr="00615AD8">
              <w:rPr>
                <w:rFonts w:asciiTheme="minorHAnsi" w:hAnsiTheme="minorHAnsi"/>
                <w:noProof/>
                <w:webHidden/>
                <w:color w:val="002060"/>
              </w:rPr>
            </w:r>
            <w:r w:rsidR="003A1730" w:rsidRPr="00615AD8">
              <w:rPr>
                <w:rFonts w:asciiTheme="minorHAnsi" w:hAnsiTheme="minorHAnsi"/>
                <w:noProof/>
                <w:webHidden/>
                <w:color w:val="002060"/>
              </w:rPr>
              <w:fldChar w:fldCharType="separate"/>
            </w:r>
            <w:r w:rsidR="00BC1F16">
              <w:rPr>
                <w:rFonts w:asciiTheme="minorHAnsi" w:hAnsiTheme="minorHAnsi"/>
                <w:noProof/>
                <w:webHidden/>
                <w:color w:val="002060"/>
              </w:rPr>
              <w:t>16</w:t>
            </w:r>
            <w:r w:rsidR="003A1730" w:rsidRPr="00615AD8">
              <w:rPr>
                <w:rFonts w:asciiTheme="minorHAnsi" w:hAnsiTheme="minorHAnsi"/>
                <w:noProof/>
                <w:webHidden/>
                <w:color w:val="002060"/>
              </w:rPr>
              <w:fldChar w:fldCharType="end"/>
            </w:r>
          </w:hyperlink>
        </w:p>
        <w:p w:rsidR="003A1730" w:rsidRPr="00615AD8" w:rsidRDefault="00C87AEA">
          <w:pPr>
            <w:pStyle w:val="TOC2"/>
            <w:rPr>
              <w:rFonts w:asciiTheme="minorHAnsi" w:eastAsiaTheme="minorEastAsia" w:hAnsiTheme="minorHAnsi" w:cstheme="minorBidi"/>
              <w:noProof/>
              <w:color w:val="002060"/>
              <w:sz w:val="22"/>
              <w:szCs w:val="22"/>
            </w:rPr>
          </w:pPr>
          <w:hyperlink w:anchor="_Toc58842283" w:history="1">
            <w:r w:rsidR="003A1730" w:rsidRPr="00615AD8">
              <w:rPr>
                <w:rStyle w:val="Hyperlink"/>
                <w:rFonts w:asciiTheme="minorHAnsi" w:hAnsiTheme="minorHAnsi"/>
                <w:noProof/>
                <w:color w:val="002060"/>
              </w:rPr>
              <w:t>Učinkovita, transparentna i otporna država</w:t>
            </w:r>
            <w:r w:rsidR="003A1730" w:rsidRPr="00615AD8">
              <w:rPr>
                <w:rFonts w:asciiTheme="minorHAnsi" w:hAnsiTheme="minorHAnsi"/>
                <w:noProof/>
                <w:webHidden/>
                <w:color w:val="002060"/>
              </w:rPr>
              <w:tab/>
            </w:r>
            <w:r w:rsidR="003A1730" w:rsidRPr="00615AD8">
              <w:rPr>
                <w:rFonts w:asciiTheme="minorHAnsi" w:hAnsiTheme="minorHAnsi"/>
                <w:noProof/>
                <w:webHidden/>
                <w:color w:val="002060"/>
              </w:rPr>
              <w:fldChar w:fldCharType="begin"/>
            </w:r>
            <w:r w:rsidR="003A1730" w:rsidRPr="00615AD8">
              <w:rPr>
                <w:rFonts w:asciiTheme="minorHAnsi" w:hAnsiTheme="minorHAnsi"/>
                <w:noProof/>
                <w:webHidden/>
                <w:color w:val="002060"/>
              </w:rPr>
              <w:instrText xml:space="preserve"> PAGEREF _Toc58842283 \h </w:instrText>
            </w:r>
            <w:r w:rsidR="003A1730" w:rsidRPr="00615AD8">
              <w:rPr>
                <w:rFonts w:asciiTheme="minorHAnsi" w:hAnsiTheme="minorHAnsi"/>
                <w:noProof/>
                <w:webHidden/>
                <w:color w:val="002060"/>
              </w:rPr>
            </w:r>
            <w:r w:rsidR="003A1730" w:rsidRPr="00615AD8">
              <w:rPr>
                <w:rFonts w:asciiTheme="minorHAnsi" w:hAnsiTheme="minorHAnsi"/>
                <w:noProof/>
                <w:webHidden/>
                <w:color w:val="002060"/>
              </w:rPr>
              <w:fldChar w:fldCharType="separate"/>
            </w:r>
            <w:r w:rsidR="00BC1F16">
              <w:rPr>
                <w:rFonts w:asciiTheme="minorHAnsi" w:hAnsiTheme="minorHAnsi"/>
                <w:noProof/>
                <w:webHidden/>
                <w:color w:val="002060"/>
              </w:rPr>
              <w:t>20</w:t>
            </w:r>
            <w:r w:rsidR="003A1730" w:rsidRPr="00615AD8">
              <w:rPr>
                <w:rFonts w:asciiTheme="minorHAnsi" w:hAnsiTheme="minorHAnsi"/>
                <w:noProof/>
                <w:webHidden/>
                <w:color w:val="002060"/>
              </w:rPr>
              <w:fldChar w:fldCharType="end"/>
            </w:r>
          </w:hyperlink>
        </w:p>
        <w:p w:rsidR="003A1730" w:rsidRDefault="00C87AEA">
          <w:pPr>
            <w:pStyle w:val="TOC2"/>
            <w:rPr>
              <w:rFonts w:asciiTheme="minorHAnsi" w:hAnsiTheme="minorHAnsi"/>
              <w:noProof/>
              <w:color w:val="002060"/>
            </w:rPr>
          </w:pPr>
          <w:hyperlink w:anchor="_Toc58842284" w:history="1">
            <w:r w:rsidR="003A1730" w:rsidRPr="00615AD8">
              <w:rPr>
                <w:rStyle w:val="Hyperlink"/>
                <w:rFonts w:asciiTheme="minorHAnsi" w:hAnsiTheme="minorHAnsi"/>
                <w:noProof/>
                <w:color w:val="002060"/>
              </w:rPr>
              <w:t>Ravnomjeran regionalni razvoj i decentralizacija</w:t>
            </w:r>
            <w:r w:rsidR="003A1730" w:rsidRPr="00615AD8">
              <w:rPr>
                <w:rFonts w:asciiTheme="minorHAnsi" w:hAnsiTheme="minorHAnsi"/>
                <w:noProof/>
                <w:webHidden/>
                <w:color w:val="002060"/>
              </w:rPr>
              <w:tab/>
            </w:r>
            <w:r w:rsidR="003A1730" w:rsidRPr="00615AD8">
              <w:rPr>
                <w:rFonts w:asciiTheme="minorHAnsi" w:hAnsiTheme="minorHAnsi"/>
                <w:noProof/>
                <w:webHidden/>
                <w:color w:val="002060"/>
              </w:rPr>
              <w:fldChar w:fldCharType="begin"/>
            </w:r>
            <w:r w:rsidR="003A1730" w:rsidRPr="00615AD8">
              <w:rPr>
                <w:rFonts w:asciiTheme="minorHAnsi" w:hAnsiTheme="minorHAnsi"/>
                <w:noProof/>
                <w:webHidden/>
                <w:color w:val="002060"/>
              </w:rPr>
              <w:instrText xml:space="preserve"> PAGEREF _Toc58842284 \h </w:instrText>
            </w:r>
            <w:r w:rsidR="003A1730" w:rsidRPr="00615AD8">
              <w:rPr>
                <w:rFonts w:asciiTheme="minorHAnsi" w:hAnsiTheme="minorHAnsi"/>
                <w:noProof/>
                <w:webHidden/>
                <w:color w:val="002060"/>
              </w:rPr>
            </w:r>
            <w:r w:rsidR="003A1730" w:rsidRPr="00615AD8">
              <w:rPr>
                <w:rFonts w:asciiTheme="minorHAnsi" w:hAnsiTheme="minorHAnsi"/>
                <w:noProof/>
                <w:webHidden/>
                <w:color w:val="002060"/>
              </w:rPr>
              <w:fldChar w:fldCharType="separate"/>
            </w:r>
            <w:r w:rsidR="00BC1F16">
              <w:rPr>
                <w:rFonts w:asciiTheme="minorHAnsi" w:hAnsiTheme="minorHAnsi"/>
                <w:noProof/>
                <w:webHidden/>
                <w:color w:val="002060"/>
              </w:rPr>
              <w:t>21</w:t>
            </w:r>
            <w:r w:rsidR="003A1730" w:rsidRPr="00615AD8">
              <w:rPr>
                <w:rFonts w:asciiTheme="minorHAnsi" w:hAnsiTheme="minorHAnsi"/>
                <w:noProof/>
                <w:webHidden/>
                <w:color w:val="002060"/>
              </w:rPr>
              <w:fldChar w:fldCharType="end"/>
            </w:r>
          </w:hyperlink>
        </w:p>
        <w:p w:rsidR="00872B69" w:rsidRPr="001D27E1" w:rsidRDefault="00872B69" w:rsidP="001D27E1">
          <w:pPr>
            <w:spacing w:line="360" w:lineRule="auto"/>
            <w:rPr>
              <w:rFonts w:asciiTheme="minorHAnsi" w:eastAsiaTheme="minorEastAsia" w:hAnsiTheme="minorHAnsi" w:cstheme="minorHAnsi"/>
              <w:noProof/>
              <w:color w:val="002060"/>
            </w:rPr>
          </w:pPr>
          <w:r w:rsidRPr="001D27E1">
            <w:rPr>
              <w:rFonts w:asciiTheme="minorHAnsi" w:eastAsiaTheme="minorEastAsia" w:hAnsiTheme="minorHAnsi" w:cstheme="minorHAnsi"/>
              <w:noProof/>
              <w:color w:val="002060"/>
            </w:rPr>
            <w:t>Obnova Zagreba i okolice nakon potresa</w:t>
          </w:r>
          <w:r w:rsidR="0085246F">
            <w:rPr>
              <w:rFonts w:asciiTheme="minorHAnsi" w:eastAsiaTheme="minorEastAsia" w:hAnsiTheme="minorHAnsi" w:cstheme="minorHAnsi"/>
              <w:noProof/>
              <w:color w:val="002060"/>
            </w:rPr>
            <w:t>……………………………………………………………………………  22</w:t>
          </w:r>
          <w:r w:rsidRPr="001D27E1">
            <w:rPr>
              <w:rFonts w:asciiTheme="minorHAnsi" w:eastAsiaTheme="minorEastAsia" w:hAnsiTheme="minorHAnsi" w:cstheme="minorHAnsi"/>
              <w:noProof/>
              <w:color w:val="002060"/>
            </w:rPr>
            <w:t xml:space="preserve"> </w:t>
          </w:r>
        </w:p>
        <w:p w:rsidR="003A1730" w:rsidRPr="00615AD8" w:rsidRDefault="00C87AEA" w:rsidP="001D27E1">
          <w:pPr>
            <w:pStyle w:val="TOC2"/>
            <w:spacing w:line="360" w:lineRule="auto"/>
            <w:rPr>
              <w:rFonts w:asciiTheme="minorHAnsi" w:eastAsiaTheme="minorEastAsia" w:hAnsiTheme="minorHAnsi" w:cstheme="minorBidi"/>
              <w:noProof/>
              <w:color w:val="002060"/>
              <w:sz w:val="22"/>
              <w:szCs w:val="22"/>
            </w:rPr>
          </w:pPr>
          <w:hyperlink w:anchor="_Toc58842285" w:history="1">
            <w:r w:rsidR="003A1730" w:rsidRPr="00615AD8">
              <w:rPr>
                <w:rStyle w:val="Hyperlink"/>
                <w:rFonts w:asciiTheme="minorHAnsi" w:hAnsiTheme="minorHAnsi"/>
                <w:noProof/>
                <w:color w:val="002060"/>
              </w:rPr>
              <w:t>Očuvanje suvereniteta i njegovanje vrijednosti</w:t>
            </w:r>
            <w:r w:rsidR="003A1730" w:rsidRPr="00615AD8">
              <w:rPr>
                <w:rFonts w:asciiTheme="minorHAnsi" w:hAnsiTheme="minorHAnsi"/>
                <w:noProof/>
                <w:webHidden/>
                <w:color w:val="002060"/>
              </w:rPr>
              <w:tab/>
            </w:r>
            <w:r w:rsidR="003A1730" w:rsidRPr="00615AD8">
              <w:rPr>
                <w:rFonts w:asciiTheme="minorHAnsi" w:hAnsiTheme="minorHAnsi"/>
                <w:noProof/>
                <w:webHidden/>
                <w:color w:val="002060"/>
              </w:rPr>
              <w:fldChar w:fldCharType="begin"/>
            </w:r>
            <w:r w:rsidR="003A1730" w:rsidRPr="00615AD8">
              <w:rPr>
                <w:rFonts w:asciiTheme="minorHAnsi" w:hAnsiTheme="minorHAnsi"/>
                <w:noProof/>
                <w:webHidden/>
                <w:color w:val="002060"/>
              </w:rPr>
              <w:instrText xml:space="preserve"> PAGEREF _Toc58842285 \h </w:instrText>
            </w:r>
            <w:r w:rsidR="003A1730" w:rsidRPr="00615AD8">
              <w:rPr>
                <w:rFonts w:asciiTheme="minorHAnsi" w:hAnsiTheme="minorHAnsi"/>
                <w:noProof/>
                <w:webHidden/>
                <w:color w:val="002060"/>
              </w:rPr>
            </w:r>
            <w:r w:rsidR="003A1730" w:rsidRPr="00615AD8">
              <w:rPr>
                <w:rFonts w:asciiTheme="minorHAnsi" w:hAnsiTheme="minorHAnsi"/>
                <w:noProof/>
                <w:webHidden/>
                <w:color w:val="002060"/>
              </w:rPr>
              <w:fldChar w:fldCharType="separate"/>
            </w:r>
            <w:r w:rsidR="00BC1F16">
              <w:rPr>
                <w:rFonts w:asciiTheme="minorHAnsi" w:hAnsiTheme="minorHAnsi"/>
                <w:noProof/>
                <w:webHidden/>
                <w:color w:val="002060"/>
              </w:rPr>
              <w:t>22</w:t>
            </w:r>
            <w:r w:rsidR="003A1730" w:rsidRPr="00615AD8">
              <w:rPr>
                <w:rFonts w:asciiTheme="minorHAnsi" w:hAnsiTheme="minorHAnsi"/>
                <w:noProof/>
                <w:webHidden/>
                <w:color w:val="002060"/>
              </w:rPr>
              <w:fldChar w:fldCharType="end"/>
            </w:r>
          </w:hyperlink>
        </w:p>
        <w:p w:rsidR="003A1730" w:rsidRDefault="003A1730">
          <w:r w:rsidRPr="003A1730">
            <w:rPr>
              <w:rFonts w:asciiTheme="minorHAnsi" w:hAnsiTheme="minorHAnsi"/>
              <w:b/>
              <w:bCs/>
              <w:noProof/>
            </w:rPr>
            <w:fldChar w:fldCharType="end"/>
          </w:r>
        </w:p>
      </w:sdtContent>
    </w:sdt>
    <w:p w:rsidR="005333A0" w:rsidRPr="00A5190B" w:rsidRDefault="005333A0"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5190B" w:rsidRDefault="00A5190B" w:rsidP="00A5190B">
      <w:pPr>
        <w:pStyle w:val="TOC1"/>
        <w:jc w:val="both"/>
        <w:rPr>
          <w:rFonts w:asciiTheme="minorHAnsi" w:hAnsiTheme="minorHAnsi" w:cstheme="minorHAnsi"/>
        </w:rPr>
      </w:pPr>
    </w:p>
    <w:p w:rsidR="00A0716A" w:rsidRDefault="00A0716A" w:rsidP="00C56917">
      <w:pPr>
        <w:pStyle w:val="Heading2"/>
        <w:spacing w:line="288" w:lineRule="atLeast"/>
        <w:textAlignment w:val="baseline"/>
        <w:rPr>
          <w:color w:val="auto"/>
        </w:rPr>
      </w:pPr>
    </w:p>
    <w:p w:rsidR="009B3488" w:rsidRPr="00B415C8" w:rsidRDefault="009B3488" w:rsidP="00C56917">
      <w:pPr>
        <w:pStyle w:val="Heading2"/>
        <w:spacing w:line="288" w:lineRule="atLeast"/>
        <w:textAlignment w:val="baseline"/>
        <w:rPr>
          <w:b w:val="0"/>
          <w:color w:val="auto"/>
        </w:rPr>
      </w:pPr>
      <w:r w:rsidRPr="00B415C8">
        <w:rPr>
          <w:b w:val="0"/>
          <w:color w:val="auto"/>
        </w:rPr>
        <w:t xml:space="preserve">Obrazloženje Dopune Provedbenog programa </w:t>
      </w:r>
    </w:p>
    <w:p w:rsidR="009B3488" w:rsidRPr="00B415C8" w:rsidRDefault="009B3488" w:rsidP="00C56917">
      <w:pPr>
        <w:pStyle w:val="Heading2"/>
        <w:spacing w:line="288" w:lineRule="atLeast"/>
        <w:textAlignment w:val="baseline"/>
        <w:rPr>
          <w:b w:val="0"/>
          <w:color w:val="auto"/>
        </w:rPr>
      </w:pPr>
    </w:p>
    <w:p w:rsidR="00311AE6" w:rsidRPr="00B415C8" w:rsidRDefault="00C56917" w:rsidP="00311AE6">
      <w:pPr>
        <w:pStyle w:val="Heading2"/>
        <w:spacing w:line="288" w:lineRule="atLeast"/>
        <w:textAlignment w:val="baseline"/>
        <w:rPr>
          <w:b w:val="0"/>
          <w:color w:val="auto"/>
        </w:rPr>
      </w:pPr>
      <w:r w:rsidRPr="00B415C8">
        <w:rPr>
          <w:b w:val="0"/>
          <w:color w:val="auto"/>
          <w:shd w:val="clear" w:color="auto" w:fill="FFFFFF"/>
        </w:rPr>
        <w:t xml:space="preserve">Izrada Provedbenog Programa, odnosno njegovih </w:t>
      </w:r>
      <w:r w:rsidR="004D69F4" w:rsidRPr="00B415C8">
        <w:rPr>
          <w:b w:val="0"/>
          <w:color w:val="auto"/>
          <w:shd w:val="clear" w:color="auto" w:fill="FFFFFF"/>
        </w:rPr>
        <w:t>izmjena i dopuna</w:t>
      </w:r>
      <w:r w:rsidRPr="00B415C8">
        <w:rPr>
          <w:b w:val="0"/>
          <w:color w:val="auto"/>
          <w:shd w:val="clear" w:color="auto" w:fill="FFFFFF"/>
        </w:rPr>
        <w:t xml:space="preserve"> u skladu je s obvezom izrade Provedbenog programa za tijela državne uprave</w:t>
      </w:r>
      <w:r w:rsidR="004D69F4" w:rsidRPr="00B415C8">
        <w:rPr>
          <w:b w:val="0"/>
          <w:color w:val="auto"/>
          <w:shd w:val="clear" w:color="auto" w:fill="FFFFFF"/>
        </w:rPr>
        <w:t xml:space="preserve"> koja</w:t>
      </w:r>
      <w:r w:rsidRPr="00B415C8">
        <w:rPr>
          <w:b w:val="0"/>
          <w:color w:val="auto"/>
          <w:shd w:val="clear" w:color="auto" w:fill="FFFFFF"/>
        </w:rPr>
        <w:t xml:space="preserve"> se temelji na odredbama Zakona o sustavu strateškog planiranja i upravljanja razvojem Republike Hrvatske („Narodne novine“, br.  123/17.) i Uredbe o smjernicama za izradu akata strateškog planiranja od nacionalnog značaja i od značaja za jedinice lokalne i područne (regionalne) samouprave („Narodne novine“, br.  89/18.)</w:t>
      </w:r>
      <w:r w:rsidR="00311AE6" w:rsidRPr="00B415C8">
        <w:rPr>
          <w:b w:val="0"/>
          <w:color w:val="auto"/>
          <w:shd w:val="clear" w:color="auto" w:fill="FFFFFF"/>
        </w:rPr>
        <w:t xml:space="preserve">  U kontekstu navedenog,  </w:t>
      </w:r>
      <w:r w:rsidR="00311AE6" w:rsidRPr="00B415C8">
        <w:rPr>
          <w:b w:val="0"/>
          <w:color w:val="auto"/>
        </w:rPr>
        <w:t>Središnji državni ured za obnovu i stambeno zbrinjavanje donosi Dopunu Provedbenog programa za mandatno  razdoblje 2021.-2024. Dopuna Provedbenog programa prikazana je kroz cilj iz Programa Vlade Republike Hrvatske za mandatno razdoblje 2020.-2024., odnosno kroz jedan od pet temeljnih programskih područja -  4.3</w:t>
      </w:r>
      <w:r w:rsidR="00EF6542" w:rsidRPr="00B415C8">
        <w:rPr>
          <w:b w:val="0"/>
          <w:color w:val="auto"/>
        </w:rPr>
        <w:t>.</w:t>
      </w:r>
      <w:r w:rsidR="00311AE6" w:rsidRPr="00B415C8">
        <w:rPr>
          <w:b w:val="0"/>
          <w:color w:val="auto"/>
        </w:rPr>
        <w:t xml:space="preserve"> Obnova Zagreba i okolice nakon potresa. </w:t>
      </w:r>
    </w:p>
    <w:p w:rsidR="00C56917" w:rsidRPr="00B415C8" w:rsidRDefault="00C56917" w:rsidP="00C56917">
      <w:pPr>
        <w:pStyle w:val="Heading2"/>
        <w:spacing w:line="288" w:lineRule="atLeast"/>
        <w:textAlignment w:val="baseline"/>
        <w:rPr>
          <w:b w:val="0"/>
          <w:color w:val="auto"/>
        </w:rPr>
      </w:pPr>
    </w:p>
    <w:p w:rsidR="00C56EB4" w:rsidRPr="00B415C8" w:rsidRDefault="00C56917" w:rsidP="00C56917">
      <w:pPr>
        <w:jc w:val="both"/>
        <w:rPr>
          <w:rFonts w:asciiTheme="minorHAnsi" w:hAnsiTheme="minorHAnsi" w:cstheme="minorHAnsi"/>
          <w:color w:val="231F20"/>
        </w:rPr>
      </w:pPr>
      <w:r w:rsidRPr="00B415C8">
        <w:rPr>
          <w:rFonts w:asciiTheme="minorHAnsi" w:eastAsia="Arial" w:hAnsiTheme="minorHAnsi" w:cstheme="minorHAnsi"/>
          <w:lang w:eastAsia="zh-CN"/>
        </w:rPr>
        <w:t>S  obzirom na potrese koji su pogodili Hrvatsku</w:t>
      </w:r>
      <w:r w:rsidR="00707929" w:rsidRPr="00B415C8">
        <w:rPr>
          <w:rFonts w:asciiTheme="minorHAnsi" w:eastAsia="Arial" w:hAnsiTheme="minorHAnsi" w:cstheme="minorHAnsi"/>
          <w:lang w:eastAsia="zh-CN"/>
        </w:rPr>
        <w:t xml:space="preserve"> s katastrofalnim posljedicama</w:t>
      </w:r>
      <w:r w:rsidR="008A465B" w:rsidRPr="00B415C8">
        <w:rPr>
          <w:rFonts w:asciiTheme="minorHAnsi" w:eastAsia="Arial" w:hAnsiTheme="minorHAnsi" w:cstheme="minorHAnsi"/>
          <w:lang w:eastAsia="zh-CN"/>
        </w:rPr>
        <w:t>,</w:t>
      </w:r>
      <w:r w:rsidRPr="00B415C8">
        <w:rPr>
          <w:rFonts w:asciiTheme="minorHAnsi" w:eastAsia="Arial" w:hAnsiTheme="minorHAnsi" w:cstheme="minorHAnsi"/>
          <w:lang w:eastAsia="zh-CN"/>
        </w:rPr>
        <w:t xml:space="preserve"> </w:t>
      </w:r>
      <w:r w:rsidR="008A465B" w:rsidRPr="00B415C8">
        <w:rPr>
          <w:rFonts w:asciiTheme="minorHAnsi" w:eastAsia="Arial" w:hAnsiTheme="minorHAnsi" w:cstheme="minorHAnsi"/>
          <w:lang w:eastAsia="zh-CN"/>
        </w:rPr>
        <w:t>V</w:t>
      </w:r>
      <w:r w:rsidRPr="00B415C8">
        <w:rPr>
          <w:rFonts w:asciiTheme="minorHAnsi" w:eastAsia="Arial" w:hAnsiTheme="minorHAnsi" w:cstheme="minorHAnsi"/>
          <w:lang w:eastAsia="zh-CN"/>
        </w:rPr>
        <w:t>lada Republike Hrvatske je na s</w:t>
      </w:r>
      <w:r w:rsidRPr="00B415C8">
        <w:rPr>
          <w:rFonts w:asciiTheme="minorHAnsi" w:hAnsiTheme="minorHAnsi" w:cstheme="minorHAnsi"/>
          <w:color w:val="231F20"/>
        </w:rPr>
        <w:t xml:space="preserve">jednici održanoj 4. siječnja 2021. donijela Odluku o proglašenju katastrofe uzrokovane potresom </w:t>
      </w:r>
      <w:r w:rsidR="00657661" w:rsidRPr="00B415C8">
        <w:rPr>
          <w:rFonts w:asciiTheme="minorHAnsi" w:hAnsiTheme="minorHAnsi" w:cstheme="minorHAnsi"/>
          <w:color w:val="231F20"/>
        </w:rPr>
        <w:t xml:space="preserve">za </w:t>
      </w:r>
      <w:r w:rsidRPr="00B415C8">
        <w:rPr>
          <w:rFonts w:asciiTheme="minorHAnsi" w:hAnsiTheme="minorHAnsi" w:cstheme="minorHAnsi"/>
          <w:color w:val="231F20"/>
        </w:rPr>
        <w:t>područje Sisačko-moslavačke, Zagrebačke i Karlovačke županije</w:t>
      </w:r>
      <w:r w:rsidR="00C72526" w:rsidRPr="00B415C8">
        <w:rPr>
          <w:rFonts w:asciiTheme="minorHAnsi" w:hAnsiTheme="minorHAnsi" w:cstheme="minorHAnsi"/>
          <w:color w:val="231F20"/>
        </w:rPr>
        <w:t>(</w:t>
      </w:r>
      <w:r w:rsidR="00C72526" w:rsidRPr="00B415C8">
        <w:rPr>
          <w:rFonts w:asciiTheme="minorHAnsi" w:hAnsiTheme="minorHAnsi"/>
        </w:rPr>
        <w:t xml:space="preserve"> NN 1/21)</w:t>
      </w:r>
      <w:r w:rsidRPr="00B415C8">
        <w:rPr>
          <w:rFonts w:asciiTheme="minorHAnsi" w:hAnsiTheme="minorHAnsi" w:cstheme="minorHAnsi"/>
          <w:color w:val="231F20"/>
        </w:rPr>
        <w:t xml:space="preserve">. </w:t>
      </w:r>
      <w:r w:rsidR="008A465B" w:rsidRPr="00B415C8">
        <w:rPr>
          <w:rFonts w:asciiTheme="minorHAnsi" w:hAnsiTheme="minorHAnsi" w:cstheme="minorHAnsi"/>
          <w:color w:val="231F20"/>
        </w:rPr>
        <w:t xml:space="preserve"> </w:t>
      </w:r>
    </w:p>
    <w:p w:rsidR="00C56EB4" w:rsidRPr="00B415C8" w:rsidRDefault="00C56EB4" w:rsidP="00C56917">
      <w:pPr>
        <w:jc w:val="both"/>
        <w:rPr>
          <w:rFonts w:asciiTheme="minorHAnsi" w:hAnsiTheme="minorHAnsi" w:cstheme="minorHAnsi"/>
          <w:color w:val="231F20"/>
        </w:rPr>
      </w:pPr>
    </w:p>
    <w:p w:rsidR="00263E7B" w:rsidRPr="00B415C8" w:rsidRDefault="008A465B" w:rsidP="00C56917">
      <w:pPr>
        <w:jc w:val="both"/>
        <w:rPr>
          <w:rFonts w:asciiTheme="minorHAnsi" w:hAnsiTheme="minorHAnsi" w:cstheme="minorHAnsi"/>
        </w:rPr>
      </w:pPr>
      <w:r w:rsidRPr="00B415C8">
        <w:rPr>
          <w:rFonts w:asciiTheme="minorHAnsi" w:hAnsiTheme="minorHAnsi" w:cstheme="minorHAnsi"/>
          <w:color w:val="231F20"/>
        </w:rPr>
        <w:t>Uzim</w:t>
      </w:r>
      <w:r w:rsidR="009B3488" w:rsidRPr="00B415C8">
        <w:rPr>
          <w:rFonts w:asciiTheme="minorHAnsi" w:hAnsiTheme="minorHAnsi" w:cstheme="minorHAnsi"/>
          <w:color w:val="231F20"/>
        </w:rPr>
        <w:t>a</w:t>
      </w:r>
      <w:r w:rsidRPr="00B415C8">
        <w:rPr>
          <w:rFonts w:asciiTheme="minorHAnsi" w:hAnsiTheme="minorHAnsi" w:cstheme="minorHAnsi"/>
          <w:color w:val="231F20"/>
        </w:rPr>
        <w:t xml:space="preserve">jući u obzir </w:t>
      </w:r>
      <w:r w:rsidRPr="00B415C8">
        <w:rPr>
          <w:rFonts w:asciiTheme="minorHAnsi" w:hAnsiTheme="minorHAnsi" w:cstheme="minorHAnsi"/>
        </w:rPr>
        <w:t xml:space="preserve"> katastrofalne štete koje su nakon potresa  28. i 29. prosinca 2020. nastale na području Sisačko-moslavačke i Karlovačke županije, posebice uzimajući u obzir činjenicu da je velik dio stanovništva na pogođenim područjima ostao bez domova, donesen je </w:t>
      </w:r>
      <w:r w:rsidR="00533699" w:rsidRPr="00B415C8">
        <w:rPr>
          <w:rFonts w:asciiTheme="minorHAnsi" w:hAnsiTheme="minorHAnsi" w:cstheme="minorHAnsi"/>
        </w:rPr>
        <w:t>Zakon o izmjenama i dopunama Zakona o obnovi zgrada oštećenih potresom na području Grada Zagreba, Krapinsko-zagorske županije i Zagrebačke županije</w:t>
      </w:r>
      <w:r w:rsidR="0004522A" w:rsidRPr="00B415C8">
        <w:rPr>
          <w:rFonts w:asciiTheme="minorHAnsi" w:hAnsiTheme="minorHAnsi" w:cstheme="minorHAnsi"/>
        </w:rPr>
        <w:t xml:space="preserve"> (NN 10/21)</w:t>
      </w:r>
      <w:r w:rsidR="00533699" w:rsidRPr="00B415C8">
        <w:rPr>
          <w:rFonts w:asciiTheme="minorHAnsi" w:hAnsiTheme="minorHAnsi" w:cstheme="minorHAnsi"/>
        </w:rPr>
        <w:t xml:space="preserve"> kojim je propisano provođenje postupaka obnove i stambenog zbrinjavanja  na području Sisačko-moslavačke i Karlovačke županije. </w:t>
      </w:r>
    </w:p>
    <w:p w:rsidR="00263E7B" w:rsidRPr="00B415C8" w:rsidRDefault="00263E7B" w:rsidP="00C56917">
      <w:pPr>
        <w:jc w:val="both"/>
        <w:rPr>
          <w:rFonts w:asciiTheme="minorHAnsi" w:hAnsiTheme="minorHAnsi" w:cstheme="minorHAnsi"/>
        </w:rPr>
      </w:pPr>
    </w:p>
    <w:p w:rsidR="00533699" w:rsidRPr="00B415C8" w:rsidRDefault="00533699" w:rsidP="00C56917">
      <w:pPr>
        <w:jc w:val="both"/>
        <w:rPr>
          <w:rFonts w:asciiTheme="minorHAnsi" w:hAnsiTheme="minorHAnsi" w:cstheme="minorHAnsi"/>
        </w:rPr>
      </w:pPr>
      <w:r w:rsidRPr="00B415C8">
        <w:rPr>
          <w:rFonts w:asciiTheme="minorHAnsi" w:hAnsiTheme="minorHAnsi" w:cstheme="minorHAnsi"/>
        </w:rPr>
        <w:t xml:space="preserve">Temeljem članka 40. a Zakona </w:t>
      </w:r>
      <w:r w:rsidR="007102B7" w:rsidRPr="00B415C8">
        <w:rPr>
          <w:rFonts w:asciiTheme="minorHAnsi" w:hAnsiTheme="minorHAnsi" w:cstheme="minorHAnsi"/>
        </w:rPr>
        <w:t>propisan</w:t>
      </w:r>
      <w:r w:rsidR="00ED404C" w:rsidRPr="00B415C8">
        <w:rPr>
          <w:rFonts w:asciiTheme="minorHAnsi" w:hAnsiTheme="minorHAnsi" w:cstheme="minorHAnsi"/>
        </w:rPr>
        <w:t>a</w:t>
      </w:r>
      <w:r w:rsidR="007102B7" w:rsidRPr="00B415C8">
        <w:rPr>
          <w:rFonts w:asciiTheme="minorHAnsi" w:hAnsiTheme="minorHAnsi" w:cstheme="minorHAnsi"/>
        </w:rPr>
        <w:t xml:space="preserve"> je </w:t>
      </w:r>
      <w:r w:rsidRPr="00B415C8">
        <w:rPr>
          <w:rFonts w:asciiTheme="minorHAnsi" w:hAnsiTheme="minorHAnsi" w:cstheme="minorHAnsi"/>
        </w:rPr>
        <w:t xml:space="preserve"> nadležnost Središnjeg državnog ureda za obnovu i stambeno zbrinjavanje koji na temelju odluke Ministarstva prostornoga uređenja, graditeljstva i državne imovine provodi obnovu</w:t>
      </w:r>
      <w:r w:rsidR="005A4770" w:rsidRPr="00B415C8">
        <w:rPr>
          <w:rFonts w:asciiTheme="minorHAnsi" w:hAnsiTheme="minorHAnsi" w:cstheme="minorHAnsi"/>
        </w:rPr>
        <w:t>,</w:t>
      </w:r>
      <w:r w:rsidRPr="00B415C8">
        <w:rPr>
          <w:rFonts w:asciiTheme="minorHAnsi" w:hAnsiTheme="minorHAnsi" w:cstheme="minorHAnsi"/>
        </w:rPr>
        <w:t xml:space="preserve"> odnosno uklanjanje obiteljskih kuća i gradnju zamjenskih obiteljskih kuća, na područjima pogođenim potresom na kojima je proglašena katastrofa.</w:t>
      </w:r>
    </w:p>
    <w:p w:rsidR="00533699" w:rsidRPr="00B415C8" w:rsidRDefault="00533699" w:rsidP="00C56917">
      <w:pPr>
        <w:jc w:val="both"/>
        <w:rPr>
          <w:rFonts w:asciiTheme="minorHAnsi" w:hAnsiTheme="minorHAnsi" w:cstheme="minorHAnsi"/>
        </w:rPr>
      </w:pPr>
    </w:p>
    <w:p w:rsidR="00EA0A47" w:rsidRPr="00B415C8" w:rsidRDefault="008A465B" w:rsidP="00C56917">
      <w:pPr>
        <w:jc w:val="both"/>
        <w:rPr>
          <w:rFonts w:asciiTheme="minorHAnsi" w:hAnsiTheme="minorHAnsi" w:cstheme="minorHAnsi"/>
        </w:rPr>
      </w:pPr>
      <w:r w:rsidRPr="00B415C8">
        <w:rPr>
          <w:rFonts w:asciiTheme="minorHAnsi" w:hAnsiTheme="minorHAnsi" w:cstheme="minorHAnsi"/>
        </w:rPr>
        <w:t xml:space="preserve">Slijedom navedenog, </w:t>
      </w:r>
      <w:r w:rsidR="00EA0A47" w:rsidRPr="00B415C8">
        <w:rPr>
          <w:rFonts w:asciiTheme="minorHAnsi" w:hAnsiTheme="minorHAnsi" w:cstheme="minorHAnsi"/>
        </w:rPr>
        <w:t>Središnji državni ured za obnovu i stambeno zbrinjavanje</w:t>
      </w:r>
      <w:r w:rsidR="0067579F" w:rsidRPr="00B415C8">
        <w:rPr>
          <w:rFonts w:asciiTheme="minorHAnsi" w:hAnsiTheme="minorHAnsi" w:cstheme="minorHAnsi"/>
        </w:rPr>
        <w:t>,</w:t>
      </w:r>
      <w:r w:rsidR="00EA0A47" w:rsidRPr="00B415C8">
        <w:rPr>
          <w:rFonts w:asciiTheme="minorHAnsi" w:hAnsiTheme="minorHAnsi" w:cstheme="minorHAnsi"/>
        </w:rPr>
        <w:t xml:space="preserve">  u suradnji </w:t>
      </w:r>
      <w:r w:rsidR="00EA0A47" w:rsidRPr="00B415C8">
        <w:rPr>
          <w:rFonts w:asciiTheme="minorHAnsi" w:hAnsiTheme="minorHAnsi" w:cstheme="minorHAnsi"/>
          <w:shd w:val="clear" w:color="auto" w:fill="FFFFFF"/>
        </w:rPr>
        <w:t>s jedinicama lokalne</w:t>
      </w:r>
      <w:r w:rsidR="003433D9" w:rsidRPr="00B415C8">
        <w:rPr>
          <w:rFonts w:asciiTheme="minorHAnsi" w:hAnsiTheme="minorHAnsi" w:cstheme="minorHAnsi"/>
          <w:shd w:val="clear" w:color="auto" w:fill="FFFFFF"/>
        </w:rPr>
        <w:t xml:space="preserve"> i područne (regionalne)</w:t>
      </w:r>
      <w:r w:rsidR="00EA0A47" w:rsidRPr="00B415C8">
        <w:rPr>
          <w:rFonts w:asciiTheme="minorHAnsi" w:hAnsiTheme="minorHAnsi" w:cstheme="minorHAnsi"/>
          <w:shd w:val="clear" w:color="auto" w:fill="FFFFFF"/>
        </w:rPr>
        <w:t xml:space="preserve"> samouprave </w:t>
      </w:r>
      <w:r w:rsidR="003433D9" w:rsidRPr="00B415C8">
        <w:rPr>
          <w:rFonts w:asciiTheme="minorHAnsi" w:hAnsiTheme="minorHAnsi" w:cstheme="minorHAnsi"/>
          <w:shd w:val="clear" w:color="auto" w:fill="FFFFFF"/>
        </w:rPr>
        <w:t xml:space="preserve">koje se zadužuju da za područje svoje nadležnosti i po pripadajućim naseljima utvrde popise vlasnika obiteljskih kuća na kojima je prioritetno potrebno provesti aktivnosti popravka  nekonstruktivnih elemenata nastavlja </w:t>
      </w:r>
      <w:r w:rsidR="00A809F1" w:rsidRPr="00B415C8">
        <w:rPr>
          <w:rFonts w:asciiTheme="minorHAnsi" w:hAnsiTheme="minorHAnsi" w:cstheme="minorHAnsi"/>
          <w:shd w:val="clear" w:color="auto" w:fill="FFFFFF"/>
        </w:rPr>
        <w:t>s</w:t>
      </w:r>
      <w:r w:rsidR="003433D9" w:rsidRPr="00B415C8">
        <w:rPr>
          <w:rFonts w:asciiTheme="minorHAnsi" w:hAnsiTheme="minorHAnsi" w:cstheme="minorHAnsi"/>
          <w:shd w:val="clear" w:color="auto" w:fill="FFFFFF"/>
        </w:rPr>
        <w:t xml:space="preserve">a </w:t>
      </w:r>
      <w:r w:rsidR="00A809F1" w:rsidRPr="00B415C8">
        <w:rPr>
          <w:rFonts w:asciiTheme="minorHAnsi" w:hAnsiTheme="minorHAnsi" w:cstheme="minorHAnsi"/>
          <w:shd w:val="clear" w:color="auto" w:fill="FFFFFF"/>
        </w:rPr>
        <w:t xml:space="preserve"> započetim programom </w:t>
      </w:r>
      <w:r w:rsidR="00EA0A47" w:rsidRPr="00B415C8">
        <w:rPr>
          <w:rFonts w:asciiTheme="minorHAnsi" w:hAnsiTheme="minorHAnsi" w:cstheme="minorHAnsi"/>
          <w:shd w:val="clear" w:color="auto" w:fill="FFFFFF"/>
        </w:rPr>
        <w:t>sanacije dimnjaka, krovova, zabatnih zidova i ostalih nekonstruk</w:t>
      </w:r>
      <w:r w:rsidR="007102B7" w:rsidRPr="00B415C8">
        <w:rPr>
          <w:rFonts w:asciiTheme="minorHAnsi" w:hAnsiTheme="minorHAnsi" w:cstheme="minorHAnsi"/>
          <w:shd w:val="clear" w:color="auto" w:fill="FFFFFF"/>
        </w:rPr>
        <w:t>tivnih</w:t>
      </w:r>
      <w:r w:rsidR="00EA0A47" w:rsidRPr="00B415C8">
        <w:rPr>
          <w:rFonts w:asciiTheme="minorHAnsi" w:hAnsiTheme="minorHAnsi" w:cstheme="minorHAnsi"/>
          <w:shd w:val="clear" w:color="auto" w:fill="FFFFFF"/>
        </w:rPr>
        <w:t xml:space="preserve"> elemenata</w:t>
      </w:r>
      <w:r w:rsidR="00A809F1" w:rsidRPr="00B415C8">
        <w:rPr>
          <w:rFonts w:asciiTheme="minorHAnsi" w:hAnsiTheme="minorHAnsi" w:cstheme="minorHAnsi"/>
          <w:shd w:val="clear" w:color="auto" w:fill="FFFFFF"/>
        </w:rPr>
        <w:t xml:space="preserve"> na potresom pogođenim stambenim jedinicama u privatnom vlasništvu, </w:t>
      </w:r>
      <w:r w:rsidR="00EA0A47" w:rsidRPr="00B415C8">
        <w:rPr>
          <w:rFonts w:asciiTheme="minorHAnsi" w:hAnsiTheme="minorHAnsi" w:cstheme="minorHAnsi"/>
          <w:shd w:val="clear" w:color="auto" w:fill="FFFFFF"/>
        </w:rPr>
        <w:t xml:space="preserve">što ujedno i čini </w:t>
      </w:r>
      <w:r w:rsidR="00EF6542" w:rsidRPr="00B415C8">
        <w:rPr>
          <w:rFonts w:asciiTheme="minorHAnsi" w:hAnsiTheme="minorHAnsi" w:cstheme="minorHAnsi"/>
          <w:shd w:val="clear" w:color="auto" w:fill="FFFFFF"/>
        </w:rPr>
        <w:t xml:space="preserve"> </w:t>
      </w:r>
      <w:r w:rsidR="008630CA" w:rsidRPr="00B415C8">
        <w:rPr>
          <w:rFonts w:asciiTheme="minorHAnsi" w:hAnsiTheme="minorHAnsi" w:cstheme="minorHAnsi"/>
          <w:shd w:val="clear" w:color="auto" w:fill="FFFFFF"/>
        </w:rPr>
        <w:t xml:space="preserve">i ovu </w:t>
      </w:r>
      <w:r w:rsidR="00EA0A47" w:rsidRPr="00B415C8">
        <w:rPr>
          <w:rFonts w:asciiTheme="minorHAnsi" w:hAnsiTheme="minorHAnsi" w:cstheme="minorHAnsi"/>
          <w:shd w:val="clear" w:color="auto" w:fill="FFFFFF"/>
        </w:rPr>
        <w:t xml:space="preserve">Dopunu Provedbenog programa.  </w:t>
      </w:r>
    </w:p>
    <w:p w:rsidR="00EA0A47" w:rsidRPr="00B415C8" w:rsidRDefault="00EA0A47" w:rsidP="00A5190B">
      <w:pPr>
        <w:pStyle w:val="TOC1"/>
        <w:jc w:val="both"/>
        <w:rPr>
          <w:rFonts w:asciiTheme="minorHAnsi" w:hAnsiTheme="minorHAnsi" w:cstheme="minorHAnsi"/>
          <w:b w:val="0"/>
          <w:color w:val="auto"/>
        </w:rPr>
      </w:pPr>
    </w:p>
    <w:p w:rsidR="003A1730" w:rsidRPr="00B415C8" w:rsidRDefault="003A1730" w:rsidP="003A1730">
      <w:pPr>
        <w:rPr>
          <w:rFonts w:asciiTheme="minorHAnsi" w:hAnsiTheme="minorHAnsi" w:cstheme="minorHAnsi"/>
          <w:lang w:eastAsia="zh-CN"/>
        </w:rPr>
      </w:pPr>
    </w:p>
    <w:p w:rsidR="0067579F" w:rsidRPr="00B415C8" w:rsidRDefault="0067579F" w:rsidP="00175F5D">
      <w:pPr>
        <w:pStyle w:val="Heading1"/>
        <w:rPr>
          <w:b w:val="0"/>
        </w:rPr>
      </w:pPr>
      <w:bookmarkStart w:id="0" w:name="_Toc58842269"/>
    </w:p>
    <w:p w:rsidR="008E0E95" w:rsidRPr="00B415C8" w:rsidRDefault="008E0E95" w:rsidP="008E0E95">
      <w:pPr>
        <w:rPr>
          <w:rFonts w:asciiTheme="minorHAnsi" w:hAnsiTheme="minorHAnsi" w:cstheme="minorHAnsi"/>
          <w:lang w:eastAsia="zh-CN"/>
        </w:rPr>
      </w:pPr>
    </w:p>
    <w:p w:rsidR="008E0E95" w:rsidRPr="00B415C8" w:rsidRDefault="008E0E95" w:rsidP="008E0E95">
      <w:pPr>
        <w:rPr>
          <w:rFonts w:asciiTheme="minorHAnsi" w:hAnsiTheme="minorHAnsi" w:cstheme="minorHAnsi"/>
          <w:lang w:eastAsia="zh-CN"/>
        </w:rPr>
      </w:pPr>
    </w:p>
    <w:p w:rsidR="008E0E95" w:rsidRPr="00B415C8" w:rsidRDefault="008E0E95" w:rsidP="008E0E95">
      <w:pPr>
        <w:rPr>
          <w:rFonts w:asciiTheme="minorHAnsi" w:hAnsiTheme="minorHAnsi" w:cstheme="minorHAnsi"/>
          <w:lang w:eastAsia="zh-CN"/>
        </w:rPr>
      </w:pPr>
    </w:p>
    <w:p w:rsidR="00B94AE5" w:rsidRPr="00C72526" w:rsidRDefault="00B94AE5" w:rsidP="00175F5D">
      <w:pPr>
        <w:pStyle w:val="Heading1"/>
      </w:pPr>
      <w:r w:rsidRPr="00C72526">
        <w:t>PREDGOVOR</w:t>
      </w:r>
      <w:bookmarkEnd w:id="0"/>
    </w:p>
    <w:p w:rsidR="004C75BB" w:rsidRPr="00C72526" w:rsidRDefault="00416396" w:rsidP="00A5190B">
      <w:pPr>
        <w:jc w:val="both"/>
        <w:rPr>
          <w:rFonts w:asciiTheme="minorHAnsi" w:eastAsiaTheme="minorHAnsi" w:hAnsiTheme="minorHAnsi" w:cstheme="minorHAnsi"/>
          <w:noProof/>
          <w:lang w:eastAsia="en-US"/>
        </w:rPr>
      </w:pPr>
      <w:r>
        <w:rPr>
          <w:rFonts w:asciiTheme="minorHAnsi" w:eastAsiaTheme="minorHAnsi" w:hAnsiTheme="minorHAnsi" w:cstheme="minorHAnsi"/>
          <w:noProof/>
        </w:rPr>
        <w:drawing>
          <wp:anchor distT="0" distB="0" distL="114300" distR="114300" simplePos="0" relativeHeight="251658240" behindDoc="0" locked="0" layoutInCell="1" allowOverlap="1">
            <wp:simplePos x="0" y="0"/>
            <wp:positionH relativeFrom="column">
              <wp:posOffset>3283585</wp:posOffset>
            </wp:positionH>
            <wp:positionV relativeFrom="paragraph">
              <wp:posOffset>55880</wp:posOffset>
            </wp:positionV>
            <wp:extent cx="2407285" cy="3620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F.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7285" cy="3620135"/>
                    </a:xfrm>
                    <a:prstGeom prst="rect">
                      <a:avLst/>
                    </a:prstGeom>
                  </pic:spPr>
                </pic:pic>
              </a:graphicData>
            </a:graphic>
            <wp14:sizeRelH relativeFrom="page">
              <wp14:pctWidth>0</wp14:pctWidth>
            </wp14:sizeRelH>
            <wp14:sizeRelV relativeFrom="page">
              <wp14:pctHeight>0</wp14:pctHeight>
            </wp14:sizeRelV>
          </wp:anchor>
        </w:drawing>
      </w:r>
      <w:r w:rsidR="004C75BB" w:rsidRPr="00C72526">
        <w:rPr>
          <w:rFonts w:asciiTheme="minorHAnsi" w:eastAsiaTheme="minorHAnsi" w:hAnsiTheme="minorHAnsi" w:cstheme="minorHAnsi"/>
          <w:noProof/>
          <w:lang w:eastAsia="en-US"/>
        </w:rPr>
        <w:t>Središnji državni ured za obnovu i stambeno zbrinj</w:t>
      </w:r>
      <w:r w:rsidR="007C0395" w:rsidRPr="00C72526">
        <w:rPr>
          <w:rFonts w:asciiTheme="minorHAnsi" w:eastAsiaTheme="minorHAnsi" w:hAnsiTheme="minorHAnsi" w:cstheme="minorHAnsi"/>
          <w:noProof/>
          <w:lang w:eastAsia="en-US"/>
        </w:rPr>
        <w:t>a</w:t>
      </w:r>
      <w:r w:rsidR="004C75BB" w:rsidRPr="00C72526">
        <w:rPr>
          <w:rFonts w:asciiTheme="minorHAnsi" w:eastAsiaTheme="minorHAnsi" w:hAnsiTheme="minorHAnsi" w:cstheme="minorHAnsi"/>
          <w:noProof/>
          <w:lang w:eastAsia="en-US"/>
        </w:rPr>
        <w:t>vanje</w:t>
      </w:r>
      <w:r w:rsidR="007C0395" w:rsidRPr="00C72526">
        <w:rPr>
          <w:rFonts w:asciiTheme="minorHAnsi" w:eastAsiaTheme="minorHAnsi" w:hAnsiTheme="minorHAnsi" w:cstheme="minorHAnsi"/>
          <w:noProof/>
          <w:lang w:eastAsia="en-US"/>
        </w:rPr>
        <w:t xml:space="preserve"> (u daljnjem tekstu Središnji državni ured)</w:t>
      </w:r>
      <w:r w:rsidR="004C75BB" w:rsidRPr="00C72526">
        <w:rPr>
          <w:rFonts w:asciiTheme="minorHAnsi" w:eastAsiaTheme="minorHAnsi" w:hAnsiTheme="minorHAnsi" w:cstheme="minorHAnsi"/>
          <w:noProof/>
          <w:lang w:eastAsia="en-US"/>
        </w:rPr>
        <w:t xml:space="preserve"> provodi stambeno zbrinjavanje u svrhu demografske revitalizacije povratka, ostanka i naseljavanja stanovništva na potpomognutim područjima, sukladno posebnom Zakonu u Republici Hrvatskoj i područjima koja se u smislu Zakona o stambenom zbrinjavanju na potpomognutim područjima („Narodne novine“ broj 106/18</w:t>
      </w:r>
      <w:r w:rsidR="009C4C80" w:rsidRPr="00C72526">
        <w:rPr>
          <w:rFonts w:asciiTheme="minorHAnsi" w:eastAsiaTheme="minorHAnsi" w:hAnsiTheme="minorHAnsi" w:cstheme="minorHAnsi"/>
          <w:noProof/>
          <w:lang w:eastAsia="en-US"/>
        </w:rPr>
        <w:t xml:space="preserve"> i 98/19</w:t>
      </w:r>
      <w:r w:rsidR="004C75BB" w:rsidRPr="00C72526">
        <w:rPr>
          <w:rFonts w:asciiTheme="minorHAnsi" w:eastAsiaTheme="minorHAnsi" w:hAnsiTheme="minorHAnsi" w:cstheme="minorHAnsi"/>
          <w:noProof/>
          <w:lang w:eastAsia="en-US"/>
        </w:rPr>
        <w:t>) smatraju područjima posebne državne skrbi. Doprinosi  gospodarskoj i socijalnoj, a time i demografskoj revitalizaciji potpomognutih područja i područja koja u svom razvoju zaostaju za nacionalnim prosjekom te jačanju socijalne kohezije i održivog razvoja. Pomaže i održivosti razvoja lokalne zajednice u smislu poboljšanja dostupnosti lokalne infrastrukture, vodeći pritom računa o zaštiti okoliša i energetskoj učinkovitosti.</w:t>
      </w:r>
    </w:p>
    <w:p w:rsidR="00B30282" w:rsidRPr="00C72526" w:rsidRDefault="00B30282" w:rsidP="00C56917">
      <w:pPr>
        <w:jc w:val="both"/>
        <w:rPr>
          <w:rFonts w:asciiTheme="minorHAnsi" w:eastAsia="Arial" w:hAnsiTheme="minorHAnsi" w:cstheme="minorHAnsi"/>
          <w:noProof/>
          <w:color w:val="0D0D0D" w:themeColor="text1" w:themeTint="F2"/>
          <w:lang w:eastAsia="en-US"/>
        </w:rPr>
      </w:pPr>
    </w:p>
    <w:p w:rsidR="00B30282" w:rsidRPr="00B415C8" w:rsidRDefault="009C4C80" w:rsidP="00B30282">
      <w:pPr>
        <w:jc w:val="both"/>
        <w:rPr>
          <w:rFonts w:asciiTheme="minorHAnsi" w:eastAsia="Arial" w:hAnsiTheme="minorHAnsi" w:cstheme="minorHAnsi"/>
          <w:lang w:eastAsia="zh-CN"/>
        </w:rPr>
      </w:pPr>
      <w:r w:rsidRPr="00C72526">
        <w:rPr>
          <w:rFonts w:asciiTheme="minorHAnsi" w:eastAsia="Arial" w:hAnsiTheme="minorHAnsi" w:cstheme="minorHAnsi"/>
          <w:noProof/>
          <w:color w:val="0D0D0D" w:themeColor="text1" w:themeTint="F2"/>
          <w:lang w:eastAsia="en-US"/>
        </w:rPr>
        <w:t>Provedbenim programom za razdoblje 2021.-2024.</w:t>
      </w:r>
      <w:r w:rsidR="00C56917" w:rsidRPr="00C72526">
        <w:rPr>
          <w:rFonts w:asciiTheme="minorHAnsi" w:eastAsia="Arial" w:hAnsiTheme="minorHAnsi" w:cstheme="minorHAnsi"/>
          <w:noProof/>
          <w:color w:val="0D0D0D" w:themeColor="text1" w:themeTint="F2"/>
          <w:lang w:eastAsia="en-US"/>
        </w:rPr>
        <w:t xml:space="preserve"> i njegovom Dopunom</w:t>
      </w:r>
      <w:r w:rsidRPr="00C72526">
        <w:rPr>
          <w:rFonts w:asciiTheme="minorHAnsi" w:eastAsia="Arial" w:hAnsiTheme="minorHAnsi" w:cstheme="minorHAnsi"/>
          <w:noProof/>
          <w:color w:val="0D0D0D" w:themeColor="text1" w:themeTint="F2"/>
          <w:lang w:eastAsia="en-US"/>
        </w:rPr>
        <w:t xml:space="preserve"> godine jasno </w:t>
      </w:r>
      <w:r w:rsidRPr="00C72526">
        <w:rPr>
          <w:rFonts w:asciiTheme="minorHAnsi" w:eastAsia="Arial" w:hAnsiTheme="minorHAnsi" w:cstheme="minorHAnsi"/>
          <w:noProof/>
          <w:lang w:eastAsia="en-US"/>
        </w:rPr>
        <w:t xml:space="preserve">smo definirali i zacrtali svoje ciljeve te načine ostvarivanja istih. Provedbeni program predstavlja </w:t>
      </w:r>
      <w:r w:rsidR="00B708C5" w:rsidRPr="00C72526">
        <w:rPr>
          <w:rFonts w:asciiTheme="minorHAnsi" w:hAnsiTheme="minorHAnsi" w:cstheme="minorHAnsi"/>
        </w:rPr>
        <w:t xml:space="preserve">sveobuhvatan </w:t>
      </w:r>
      <w:r w:rsidRPr="00C72526">
        <w:rPr>
          <w:rFonts w:asciiTheme="minorHAnsi" w:hAnsiTheme="minorHAnsi" w:cstheme="minorHAnsi"/>
        </w:rPr>
        <w:t xml:space="preserve"> prikaz mjera kojima će se u okviru ovlasti postići </w:t>
      </w:r>
      <w:r w:rsidRPr="00C72526">
        <w:rPr>
          <w:rFonts w:asciiTheme="minorHAnsi" w:eastAsia="Arial" w:hAnsiTheme="minorHAnsi" w:cstheme="minorHAnsi"/>
          <w:lang w:eastAsia="zh-CN"/>
        </w:rPr>
        <w:t>demografska revitalizacija i bolji položaj obitelji kao strateško pitanje budućnosti Hrvatske, uravnotežen razvoj svih podru</w:t>
      </w:r>
      <w:r w:rsidR="00B708C5" w:rsidRPr="00C72526">
        <w:rPr>
          <w:rFonts w:asciiTheme="minorHAnsi" w:eastAsia="Arial" w:hAnsiTheme="minorHAnsi" w:cstheme="minorHAnsi"/>
          <w:lang w:eastAsia="zh-CN"/>
        </w:rPr>
        <w:t>čja Republike Hrvatske, doprin</w:t>
      </w:r>
      <w:r w:rsidR="00D72B9B">
        <w:rPr>
          <w:rFonts w:asciiTheme="minorHAnsi" w:eastAsia="Arial" w:hAnsiTheme="minorHAnsi" w:cstheme="minorHAnsi"/>
          <w:lang w:eastAsia="zh-CN"/>
        </w:rPr>
        <w:t xml:space="preserve">ijeti </w:t>
      </w:r>
      <w:r w:rsidRPr="00C72526">
        <w:rPr>
          <w:rFonts w:asciiTheme="minorHAnsi" w:eastAsia="Arial" w:hAnsiTheme="minorHAnsi" w:cstheme="minorHAnsi"/>
          <w:lang w:eastAsia="zh-CN"/>
        </w:rPr>
        <w:t>učinkovitoj, transparentnoj i otpornoj državi</w:t>
      </w:r>
      <w:r w:rsidR="00533699" w:rsidRPr="00C72526">
        <w:rPr>
          <w:rFonts w:asciiTheme="minorHAnsi" w:eastAsia="Arial" w:hAnsiTheme="minorHAnsi" w:cstheme="minorHAnsi"/>
          <w:lang w:eastAsia="zh-CN"/>
        </w:rPr>
        <w:t xml:space="preserve">, </w:t>
      </w:r>
      <w:r w:rsidRPr="00C72526">
        <w:rPr>
          <w:rFonts w:asciiTheme="minorHAnsi" w:eastAsia="Arial" w:hAnsiTheme="minorHAnsi" w:cstheme="minorHAnsi"/>
          <w:lang w:eastAsia="zh-CN"/>
        </w:rPr>
        <w:t xml:space="preserve"> </w:t>
      </w:r>
      <w:r w:rsidR="00EF6542">
        <w:rPr>
          <w:rFonts w:asciiTheme="minorHAnsi" w:eastAsia="Arial" w:hAnsiTheme="minorHAnsi" w:cstheme="minorHAnsi"/>
          <w:lang w:eastAsia="zh-CN"/>
        </w:rPr>
        <w:t>učvrš</w:t>
      </w:r>
      <w:r w:rsidR="008630CA">
        <w:rPr>
          <w:rFonts w:asciiTheme="minorHAnsi" w:eastAsia="Arial" w:hAnsiTheme="minorHAnsi" w:cstheme="minorHAnsi"/>
          <w:lang w:eastAsia="zh-CN"/>
        </w:rPr>
        <w:t>ć</w:t>
      </w:r>
      <w:r w:rsidR="00EF6542">
        <w:rPr>
          <w:rFonts w:asciiTheme="minorHAnsi" w:eastAsia="Arial" w:hAnsiTheme="minorHAnsi" w:cstheme="minorHAnsi"/>
          <w:lang w:eastAsia="zh-CN"/>
        </w:rPr>
        <w:t xml:space="preserve">ivanju suvereniteta i njegove vrijednosti te </w:t>
      </w:r>
      <w:r w:rsidR="00263E7B" w:rsidRPr="00B415C8">
        <w:rPr>
          <w:rFonts w:asciiTheme="minorHAnsi" w:eastAsia="Arial" w:hAnsiTheme="minorHAnsi" w:cstheme="minorHAnsi"/>
          <w:lang w:eastAsia="zh-CN"/>
        </w:rPr>
        <w:t>stv</w:t>
      </w:r>
      <w:r w:rsidR="008630CA" w:rsidRPr="00B415C8">
        <w:rPr>
          <w:rFonts w:asciiTheme="minorHAnsi" w:eastAsia="Arial" w:hAnsiTheme="minorHAnsi" w:cstheme="minorHAnsi"/>
          <w:lang w:eastAsia="zh-CN"/>
        </w:rPr>
        <w:t>o</w:t>
      </w:r>
      <w:r w:rsidR="00263E7B" w:rsidRPr="00B415C8">
        <w:rPr>
          <w:rFonts w:asciiTheme="minorHAnsi" w:eastAsia="Arial" w:hAnsiTheme="minorHAnsi" w:cstheme="minorHAnsi"/>
          <w:lang w:eastAsia="zh-CN"/>
        </w:rPr>
        <w:t>r</w:t>
      </w:r>
      <w:r w:rsidR="00D72B9B" w:rsidRPr="00B415C8">
        <w:rPr>
          <w:rFonts w:asciiTheme="minorHAnsi" w:eastAsia="Arial" w:hAnsiTheme="minorHAnsi" w:cstheme="minorHAnsi"/>
          <w:lang w:eastAsia="zh-CN"/>
        </w:rPr>
        <w:t>iti</w:t>
      </w:r>
      <w:r w:rsidR="00263E7B" w:rsidRPr="00B415C8">
        <w:rPr>
          <w:rFonts w:asciiTheme="minorHAnsi" w:eastAsia="Arial" w:hAnsiTheme="minorHAnsi" w:cstheme="minorHAnsi"/>
          <w:lang w:eastAsia="zh-CN"/>
        </w:rPr>
        <w:t xml:space="preserve"> uvjet</w:t>
      </w:r>
      <w:r w:rsidR="008630CA" w:rsidRPr="00B415C8">
        <w:rPr>
          <w:rFonts w:asciiTheme="minorHAnsi" w:eastAsia="Arial" w:hAnsiTheme="minorHAnsi" w:cstheme="minorHAnsi"/>
          <w:lang w:eastAsia="zh-CN"/>
        </w:rPr>
        <w:t>e</w:t>
      </w:r>
      <w:r w:rsidR="00263E7B" w:rsidRPr="00B415C8">
        <w:rPr>
          <w:rFonts w:asciiTheme="minorHAnsi" w:eastAsia="Arial" w:hAnsiTheme="minorHAnsi" w:cstheme="minorHAnsi"/>
          <w:lang w:eastAsia="zh-CN"/>
        </w:rPr>
        <w:t xml:space="preserve"> za povratak </w:t>
      </w:r>
      <w:r w:rsidR="00E76EB5" w:rsidRPr="00B415C8">
        <w:rPr>
          <w:rFonts w:asciiTheme="minorHAnsi" w:eastAsia="Arial" w:hAnsiTheme="minorHAnsi" w:cstheme="minorHAnsi"/>
          <w:lang w:eastAsia="zh-CN"/>
        </w:rPr>
        <w:t>u sigurne obiteljske domove na područjima pogođenim potresom</w:t>
      </w:r>
      <w:r w:rsidR="00D72B9B" w:rsidRPr="00B415C8">
        <w:rPr>
          <w:rFonts w:asciiTheme="minorHAnsi" w:eastAsia="Arial" w:hAnsiTheme="minorHAnsi" w:cstheme="minorHAnsi"/>
          <w:lang w:eastAsia="zh-CN"/>
        </w:rPr>
        <w:t>,</w:t>
      </w:r>
      <w:r w:rsidR="00D6423B" w:rsidRPr="00B415C8">
        <w:rPr>
          <w:rFonts w:asciiTheme="minorHAnsi" w:eastAsia="Arial" w:hAnsiTheme="minorHAnsi" w:cstheme="minorHAnsi"/>
          <w:lang w:eastAsia="zh-CN"/>
        </w:rPr>
        <w:t xml:space="preserve"> na kojima je progla</w:t>
      </w:r>
      <w:r w:rsidR="00C56EB4" w:rsidRPr="00B415C8">
        <w:rPr>
          <w:rFonts w:asciiTheme="minorHAnsi" w:eastAsia="Arial" w:hAnsiTheme="minorHAnsi" w:cstheme="minorHAnsi"/>
          <w:lang w:eastAsia="zh-CN"/>
        </w:rPr>
        <w:t>š</w:t>
      </w:r>
      <w:r w:rsidR="00D6423B" w:rsidRPr="00B415C8">
        <w:rPr>
          <w:rFonts w:asciiTheme="minorHAnsi" w:eastAsia="Arial" w:hAnsiTheme="minorHAnsi" w:cstheme="minorHAnsi"/>
          <w:lang w:eastAsia="zh-CN"/>
        </w:rPr>
        <w:t>ena katastrofa</w:t>
      </w:r>
      <w:r w:rsidR="00EF6542" w:rsidRPr="00B415C8">
        <w:rPr>
          <w:rFonts w:asciiTheme="minorHAnsi" w:eastAsia="Arial" w:hAnsiTheme="minorHAnsi" w:cstheme="minorHAnsi"/>
          <w:lang w:eastAsia="zh-CN"/>
        </w:rPr>
        <w:t>.</w:t>
      </w:r>
      <w:r w:rsidRPr="00B415C8">
        <w:rPr>
          <w:rFonts w:asciiTheme="minorHAnsi" w:eastAsia="Arial" w:hAnsiTheme="minorHAnsi" w:cstheme="minorHAnsi"/>
          <w:lang w:eastAsia="zh-CN"/>
        </w:rPr>
        <w:t xml:space="preserve"> </w:t>
      </w:r>
      <w:r w:rsidR="00D15EC7" w:rsidRPr="00B415C8">
        <w:rPr>
          <w:rFonts w:asciiTheme="minorHAnsi" w:eastAsia="Arial" w:hAnsiTheme="minorHAnsi" w:cstheme="minorHAnsi"/>
          <w:lang w:eastAsia="zh-CN"/>
        </w:rPr>
        <w:t xml:space="preserve"> </w:t>
      </w:r>
      <w:r w:rsidR="00BD5C32" w:rsidRPr="00B415C8">
        <w:rPr>
          <w:rFonts w:asciiTheme="minorHAnsi" w:eastAsia="Arial" w:hAnsiTheme="minorHAnsi" w:cstheme="minorHAnsi"/>
          <w:lang w:eastAsia="zh-CN"/>
        </w:rPr>
        <w:t xml:space="preserve"> </w:t>
      </w:r>
      <w:r w:rsidR="00C56917" w:rsidRPr="00B415C8">
        <w:rPr>
          <w:rFonts w:asciiTheme="minorHAnsi" w:eastAsia="Arial" w:hAnsiTheme="minorHAnsi" w:cstheme="minorHAnsi"/>
          <w:lang w:eastAsia="zh-CN"/>
        </w:rPr>
        <w:t xml:space="preserve"> </w:t>
      </w:r>
      <w:r w:rsidR="00B30282" w:rsidRPr="00B415C8">
        <w:rPr>
          <w:rFonts w:asciiTheme="minorHAnsi" w:eastAsia="Arial" w:hAnsiTheme="minorHAnsi" w:cstheme="minorHAnsi"/>
          <w:lang w:eastAsia="zh-CN"/>
        </w:rPr>
        <w:t xml:space="preserve"> </w:t>
      </w:r>
    </w:p>
    <w:p w:rsidR="00B30282" w:rsidRPr="00B415C8" w:rsidRDefault="00B30282" w:rsidP="00B30282">
      <w:pPr>
        <w:jc w:val="both"/>
        <w:rPr>
          <w:rFonts w:asciiTheme="minorHAnsi" w:eastAsia="Arial" w:hAnsiTheme="minorHAnsi" w:cstheme="minorHAnsi"/>
          <w:lang w:eastAsia="zh-CN"/>
        </w:rPr>
      </w:pPr>
    </w:p>
    <w:p w:rsidR="00B415C8" w:rsidRDefault="00F411B3" w:rsidP="00B415C8">
      <w:pPr>
        <w:pStyle w:val="Heading2"/>
        <w:spacing w:line="288" w:lineRule="atLeast"/>
        <w:textAlignment w:val="baseline"/>
        <w:rPr>
          <w:b w:val="0"/>
          <w:color w:val="auto"/>
          <w:shd w:val="clear" w:color="auto" w:fill="FFFFFF"/>
        </w:rPr>
      </w:pPr>
      <w:r w:rsidRPr="00B415C8">
        <w:rPr>
          <w:b w:val="0"/>
          <w:color w:val="auto"/>
        </w:rPr>
        <w:t>Z</w:t>
      </w:r>
      <w:r w:rsidR="004D69F4" w:rsidRPr="00B415C8">
        <w:rPr>
          <w:b w:val="0"/>
          <w:color w:val="auto"/>
        </w:rPr>
        <w:t xml:space="preserve">bog činjenice </w:t>
      </w:r>
      <w:r w:rsidR="00417DB1" w:rsidRPr="00B415C8">
        <w:rPr>
          <w:b w:val="0"/>
          <w:color w:val="auto"/>
        </w:rPr>
        <w:t xml:space="preserve">da je velik dio stanovništva na </w:t>
      </w:r>
      <w:r w:rsidR="00533699" w:rsidRPr="00B415C8">
        <w:rPr>
          <w:b w:val="0"/>
          <w:color w:val="auto"/>
        </w:rPr>
        <w:t xml:space="preserve">potresom </w:t>
      </w:r>
      <w:r w:rsidR="00417DB1" w:rsidRPr="00B415C8">
        <w:rPr>
          <w:b w:val="0"/>
          <w:color w:val="auto"/>
        </w:rPr>
        <w:t>pogođenim područjima ostao bez domova</w:t>
      </w:r>
      <w:r w:rsidR="008A0A56" w:rsidRPr="00B415C8">
        <w:rPr>
          <w:b w:val="0"/>
          <w:color w:val="auto"/>
        </w:rPr>
        <w:t xml:space="preserve"> donesen je Zakon o obnovi </w:t>
      </w:r>
      <w:r w:rsidR="00417DB1" w:rsidRPr="00B415C8">
        <w:rPr>
          <w:b w:val="0"/>
          <w:color w:val="auto"/>
        </w:rPr>
        <w:t>zgrada oštećenih potresom na području Grada Zagreba, Krapinsko-zagorske županije i Zagrebačke županije</w:t>
      </w:r>
      <w:r w:rsidR="007F6CA0" w:rsidRPr="00B415C8">
        <w:rPr>
          <w:b w:val="0"/>
          <w:color w:val="auto"/>
        </w:rPr>
        <w:t>,</w:t>
      </w:r>
      <w:r w:rsidR="00417DB1" w:rsidRPr="00B415C8">
        <w:rPr>
          <w:b w:val="0"/>
          <w:color w:val="auto"/>
        </w:rPr>
        <w:t xml:space="preserve"> Sisač</w:t>
      </w:r>
      <w:r w:rsidR="00417DB1" w:rsidRPr="00B415C8">
        <w:rPr>
          <w:b w:val="0"/>
          <w:color w:val="auto"/>
        </w:rPr>
        <w:softHyphen/>
        <w:t>ko-moslavačke i Karlovačke županije</w:t>
      </w:r>
      <w:r w:rsidRPr="00B415C8">
        <w:rPr>
          <w:b w:val="0"/>
          <w:color w:val="auto"/>
        </w:rPr>
        <w:t xml:space="preserve">. Temeljem </w:t>
      </w:r>
      <w:r w:rsidR="00417DB1" w:rsidRPr="00B415C8">
        <w:rPr>
          <w:b w:val="0"/>
          <w:color w:val="auto"/>
        </w:rPr>
        <w:t>članka 40.</w:t>
      </w:r>
      <w:r w:rsidR="004D69F4" w:rsidRPr="00B415C8">
        <w:rPr>
          <w:b w:val="0"/>
          <w:color w:val="auto"/>
        </w:rPr>
        <w:t xml:space="preserve"> </w:t>
      </w:r>
      <w:r w:rsidRPr="00B415C8">
        <w:rPr>
          <w:b w:val="0"/>
          <w:color w:val="auto"/>
        </w:rPr>
        <w:t xml:space="preserve">a </w:t>
      </w:r>
      <w:r w:rsidR="00417DB1" w:rsidRPr="00B415C8">
        <w:rPr>
          <w:b w:val="0"/>
          <w:color w:val="auto"/>
        </w:rPr>
        <w:t xml:space="preserve"> propisan</w:t>
      </w:r>
      <w:r w:rsidR="0067579F" w:rsidRPr="00B415C8">
        <w:rPr>
          <w:b w:val="0"/>
          <w:color w:val="auto"/>
        </w:rPr>
        <w:t>a</w:t>
      </w:r>
      <w:r w:rsidRPr="00B415C8">
        <w:rPr>
          <w:b w:val="0"/>
          <w:color w:val="auto"/>
        </w:rPr>
        <w:t xml:space="preserve"> je i </w:t>
      </w:r>
      <w:r w:rsidR="00417DB1" w:rsidRPr="00B415C8">
        <w:rPr>
          <w:b w:val="0"/>
          <w:color w:val="auto"/>
        </w:rPr>
        <w:t>nadležnost Središnjeg državnog ureda  koji na temelju odluke Ministarstva prostornoga uređenja, graditeljstva i državne imovine provodi obnovu</w:t>
      </w:r>
      <w:r w:rsidR="00E76EB5" w:rsidRPr="00B415C8">
        <w:rPr>
          <w:b w:val="0"/>
          <w:color w:val="auto"/>
        </w:rPr>
        <w:t>,</w:t>
      </w:r>
      <w:r w:rsidR="00417DB1" w:rsidRPr="00B415C8">
        <w:rPr>
          <w:b w:val="0"/>
          <w:color w:val="auto"/>
        </w:rPr>
        <w:t xml:space="preserve"> odnosno uklanjanje obiteljskih kuća i gradnju zamjenskih obiteljskih kuća, na područjima pogođenim potresom na kojima je proglašena katastrofa.</w:t>
      </w:r>
      <w:r w:rsidR="00417DB1" w:rsidRPr="00B415C8">
        <w:rPr>
          <w:b w:val="0"/>
          <w:color w:val="auto"/>
          <w:shd w:val="clear" w:color="auto" w:fill="FFFFFF"/>
        </w:rPr>
        <w:t xml:space="preserve"> </w:t>
      </w:r>
      <w:r w:rsidR="007102B7" w:rsidRPr="00B415C8">
        <w:rPr>
          <w:b w:val="0"/>
          <w:color w:val="auto"/>
          <w:shd w:val="clear" w:color="auto" w:fill="FFFFFF"/>
        </w:rPr>
        <w:t>Središnji državni ured je, temeljem navedenog članka određen kao nositelj aktivnosti obnove odnosno uklanjanja te gradnje obiteljskih kuća na području Sisačko-moslavačke i Karlovačke županije stradalih u potresu 29. prosinca 2020. i naknadnim potresima na području Sisačko-moslavačke, Karlovačke i dijela Zagrebačke županije. Člankom 16. istog Zakona, kao načini obnavljanja oštećenih zgrada propisani su: popravak nekonstruktivnih elemenata, popravak konstrukcije, pojačanje konstrukcije, cjelovita obnova konstrukcije i cjelovita obnova zgrada.</w:t>
      </w:r>
      <w:r w:rsidR="00EF6542" w:rsidRPr="00B415C8">
        <w:rPr>
          <w:b w:val="0"/>
          <w:color w:val="auto"/>
          <w:shd w:val="clear" w:color="auto" w:fill="FFFFFF"/>
        </w:rPr>
        <w:t xml:space="preserve"> </w:t>
      </w:r>
      <w:r w:rsidR="00417DB1" w:rsidRPr="00B415C8">
        <w:rPr>
          <w:b w:val="0"/>
          <w:color w:val="auto"/>
          <w:shd w:val="clear" w:color="auto" w:fill="FFFFFF"/>
        </w:rPr>
        <w:t xml:space="preserve">Programom mjera utvrđene su i mjere obnove prema pojedinim načinima obnove odnosno vrstama usluga / radova kao i procedura odabira pojedinih sudionika u obnovi (ugovaratelja). </w:t>
      </w:r>
      <w:r w:rsidRPr="00B415C8">
        <w:rPr>
          <w:b w:val="0"/>
          <w:color w:val="auto"/>
        </w:rPr>
        <w:t xml:space="preserve">U kontekstu navedenoga Središnji državni ured </w:t>
      </w:r>
      <w:r w:rsidRPr="00B415C8">
        <w:rPr>
          <w:b w:val="0"/>
          <w:color w:val="auto"/>
          <w:shd w:val="clear" w:color="auto" w:fill="FFFFFF"/>
        </w:rPr>
        <w:t>nastavlja s</w:t>
      </w:r>
      <w:r w:rsidR="00F155EE" w:rsidRPr="00B415C8">
        <w:rPr>
          <w:b w:val="0"/>
          <w:color w:val="auto"/>
          <w:shd w:val="clear" w:color="auto" w:fill="FFFFFF"/>
        </w:rPr>
        <w:t>a</w:t>
      </w:r>
      <w:r w:rsidRPr="00B415C8">
        <w:rPr>
          <w:b w:val="0"/>
          <w:color w:val="auto"/>
          <w:shd w:val="clear" w:color="auto" w:fill="FFFFFF"/>
        </w:rPr>
        <w:t xml:space="preserve"> započetim programom sanacije </w:t>
      </w:r>
      <w:r w:rsidRPr="00B415C8">
        <w:rPr>
          <w:b w:val="0"/>
          <w:color w:val="auto"/>
          <w:shd w:val="clear" w:color="auto" w:fill="FFFFFF"/>
        </w:rPr>
        <w:lastRenderedPageBreak/>
        <w:t>nekonstrukcijskih elemenata na stambenim jedinicama u privatnom vlasn</w:t>
      </w:r>
      <w:r w:rsidR="007A6362" w:rsidRPr="00B415C8">
        <w:rPr>
          <w:b w:val="0"/>
          <w:color w:val="auto"/>
          <w:shd w:val="clear" w:color="auto" w:fill="FFFFFF"/>
        </w:rPr>
        <w:t>ištvu,</w:t>
      </w:r>
      <w:r w:rsidR="00D6423B" w:rsidRPr="00B415C8">
        <w:rPr>
          <w:b w:val="0"/>
          <w:color w:val="auto"/>
          <w:shd w:val="clear" w:color="auto" w:fill="FFFFFF"/>
        </w:rPr>
        <w:t xml:space="preserve"> sukladno  Zakonu i Programu mjera  </w:t>
      </w:r>
      <w:r w:rsidR="007A6362" w:rsidRPr="00B415C8">
        <w:rPr>
          <w:rFonts w:eastAsia="Times New Roman"/>
          <w:b w:val="0"/>
          <w:color w:val="auto"/>
          <w:lang w:eastAsia="hr-HR"/>
        </w:rPr>
        <w:t xml:space="preserve">obnove zgrada oštećenih potresom na području Grada Zagreba, Krapinsko-zagorske županije, Zagrebačke županije, Sisačko-moslavačke županije i Karlovačke županije, </w:t>
      </w:r>
      <w:r w:rsidRPr="00B415C8">
        <w:rPr>
          <w:b w:val="0"/>
          <w:color w:val="auto"/>
          <w:shd w:val="clear" w:color="auto" w:fill="FFFFFF"/>
        </w:rPr>
        <w:t xml:space="preserve">što ujedno i čini  Dopunu </w:t>
      </w:r>
      <w:r w:rsidR="007A6362" w:rsidRPr="00B415C8">
        <w:rPr>
          <w:b w:val="0"/>
          <w:color w:val="auto"/>
          <w:shd w:val="clear" w:color="auto" w:fill="FFFFFF"/>
        </w:rPr>
        <w:t xml:space="preserve"> ovog </w:t>
      </w:r>
      <w:r w:rsidRPr="00B415C8">
        <w:rPr>
          <w:b w:val="0"/>
          <w:color w:val="auto"/>
          <w:shd w:val="clear" w:color="auto" w:fill="FFFFFF"/>
        </w:rPr>
        <w:t xml:space="preserve">Provedbenog programa.  </w:t>
      </w:r>
    </w:p>
    <w:p w:rsidR="00B415C8" w:rsidRDefault="00B415C8" w:rsidP="00B415C8">
      <w:pPr>
        <w:pStyle w:val="Heading2"/>
        <w:spacing w:line="288" w:lineRule="atLeast"/>
        <w:textAlignment w:val="baseline"/>
        <w:rPr>
          <w:b w:val="0"/>
          <w:color w:val="auto"/>
          <w:shd w:val="clear" w:color="auto" w:fill="FFFFFF"/>
        </w:rPr>
      </w:pPr>
    </w:p>
    <w:p w:rsidR="009C4C80" w:rsidRPr="00B415C8" w:rsidRDefault="00A10953" w:rsidP="00B415C8">
      <w:pPr>
        <w:pStyle w:val="Heading2"/>
        <w:spacing w:line="288" w:lineRule="atLeast"/>
        <w:textAlignment w:val="baseline"/>
        <w:rPr>
          <w:b w:val="0"/>
          <w:noProof/>
          <w:color w:val="auto"/>
          <w:lang w:eastAsia="en-US"/>
        </w:rPr>
      </w:pPr>
      <w:r w:rsidRPr="00B415C8">
        <w:rPr>
          <w:b w:val="0"/>
          <w:noProof/>
          <w:color w:val="auto"/>
          <w:lang w:eastAsia="en-US"/>
        </w:rPr>
        <w:t xml:space="preserve">Središnji državni ured </w:t>
      </w:r>
      <w:r w:rsidR="009C4C80" w:rsidRPr="00B415C8">
        <w:rPr>
          <w:b w:val="0"/>
          <w:noProof/>
          <w:color w:val="auto"/>
          <w:lang w:eastAsia="en-US"/>
        </w:rPr>
        <w:t xml:space="preserve">viziju </w:t>
      </w:r>
      <w:r w:rsidRPr="00B415C8">
        <w:rPr>
          <w:b w:val="0"/>
          <w:noProof/>
          <w:color w:val="auto"/>
          <w:lang w:eastAsia="en-US"/>
        </w:rPr>
        <w:t xml:space="preserve">je odredio </w:t>
      </w:r>
      <w:r w:rsidR="009C4C80" w:rsidRPr="00B415C8">
        <w:rPr>
          <w:b w:val="0"/>
          <w:noProof/>
          <w:color w:val="auto"/>
          <w:lang w:eastAsia="en-US"/>
        </w:rPr>
        <w:t xml:space="preserve">ka stvaranju uvjeta za demograsku revitalizaciju na potpomognutim područjima osiguravanjem stambenih jedinica u svrhu stambenog zbrinjavanja, </w:t>
      </w:r>
      <w:r w:rsidR="009C4C80" w:rsidRPr="00B415C8">
        <w:rPr>
          <w:b w:val="0"/>
          <w:color w:val="auto"/>
        </w:rPr>
        <w:t xml:space="preserve">ostanka i povratka ljudi i stvaranja jednakih uvjeta i mogućnosti diljem Hrvatske kako bi svatko mogao planirati budućnost, razvijati svoje potencijale i ostvarivati svoje ciljeve. </w:t>
      </w:r>
      <w:r w:rsidR="009C4C80" w:rsidRPr="00B415C8">
        <w:rPr>
          <w:b w:val="0"/>
          <w:noProof/>
          <w:color w:val="auto"/>
          <w:lang w:eastAsia="en-US"/>
        </w:rPr>
        <w:t>a misiju osiguranjem institucionalnog okvira za pripremu, planiranje i upravljanje sredstvima državnog proračuna, međunarodnih donacija i ostalih izvora financiranja kojima će se unaprijediti</w:t>
      </w:r>
      <w:r w:rsidR="00B708C5" w:rsidRPr="00B415C8">
        <w:rPr>
          <w:b w:val="0"/>
          <w:noProof/>
          <w:color w:val="auto"/>
          <w:lang w:eastAsia="en-US"/>
        </w:rPr>
        <w:t xml:space="preserve"> učinkovitost </w:t>
      </w:r>
      <w:r w:rsidR="009C4C80" w:rsidRPr="00B415C8">
        <w:rPr>
          <w:b w:val="0"/>
          <w:noProof/>
          <w:color w:val="auto"/>
          <w:lang w:eastAsia="en-US"/>
        </w:rPr>
        <w:t>i pozitivni učinci usmjereni održivom povratku, ostanku i naseljavanju stanovništva.</w:t>
      </w:r>
    </w:p>
    <w:p w:rsidR="00B415C8" w:rsidRDefault="00B415C8" w:rsidP="00A5190B">
      <w:pPr>
        <w:autoSpaceDE w:val="0"/>
        <w:autoSpaceDN w:val="0"/>
        <w:adjustRightInd w:val="0"/>
        <w:jc w:val="both"/>
        <w:rPr>
          <w:rFonts w:asciiTheme="minorHAnsi" w:eastAsia="Arial" w:hAnsiTheme="minorHAnsi" w:cstheme="minorHAnsi"/>
          <w:noProof/>
          <w:lang w:eastAsia="en-US"/>
        </w:rPr>
      </w:pPr>
    </w:p>
    <w:p w:rsidR="004C75BB" w:rsidRPr="00C72526" w:rsidRDefault="004C75BB" w:rsidP="00A5190B">
      <w:pPr>
        <w:autoSpaceDE w:val="0"/>
        <w:autoSpaceDN w:val="0"/>
        <w:adjustRightInd w:val="0"/>
        <w:jc w:val="both"/>
        <w:rPr>
          <w:rFonts w:asciiTheme="minorHAnsi" w:eastAsia="Arial" w:hAnsiTheme="minorHAnsi" w:cstheme="minorHAnsi"/>
          <w:noProof/>
          <w:lang w:eastAsia="en-US"/>
        </w:rPr>
      </w:pPr>
      <w:r w:rsidRPr="00C72526">
        <w:rPr>
          <w:rFonts w:asciiTheme="minorHAnsi" w:eastAsia="Arial" w:hAnsiTheme="minorHAnsi" w:cstheme="minorHAnsi"/>
          <w:noProof/>
          <w:lang w:eastAsia="en-US"/>
        </w:rPr>
        <w:t xml:space="preserve">Poslovi Središnjeg državnog ureda odnose se na planiranje, pripremu, organizaciju i nadzor stambenog zbrinjavanja na potpomognutim područjima za obitelji koje nisu stambeno zbrinute, kadrove, odnosno osobe određenih struka i zanimanja za čijim radom postoji posebno iskazana potreba </w:t>
      </w:r>
      <w:r w:rsidR="00D8664F" w:rsidRPr="00C72526">
        <w:rPr>
          <w:rFonts w:asciiTheme="minorHAnsi" w:eastAsia="Arial" w:hAnsiTheme="minorHAnsi" w:cstheme="minorHAnsi"/>
          <w:noProof/>
          <w:lang w:eastAsia="en-US"/>
        </w:rPr>
        <w:t xml:space="preserve">i koji mogu doprinijeti </w:t>
      </w:r>
      <w:r w:rsidR="00D8664F" w:rsidRPr="00C72526">
        <w:rPr>
          <w:rFonts w:asciiTheme="minorHAnsi" w:hAnsiTheme="minorHAnsi" w:cstheme="minorHAnsi"/>
        </w:rPr>
        <w:t xml:space="preserve"> gospodarskom i društvenom razvoju </w:t>
      </w:r>
      <w:r w:rsidRPr="00C72526">
        <w:rPr>
          <w:rFonts w:asciiTheme="minorHAnsi" w:eastAsia="Arial" w:hAnsiTheme="minorHAnsi" w:cstheme="minorHAnsi"/>
          <w:noProof/>
          <w:lang w:eastAsia="en-US"/>
        </w:rPr>
        <w:t>te bivše nositelje stanarskog prava. Sukladno članku 45. Zakona o stambenom zbrinjavanju na potpomognutim područjima osiguravamo i smještaj žrtvama nasilja u obitelji na području cijele Republike Hrvatske.</w:t>
      </w:r>
    </w:p>
    <w:p w:rsidR="008C0B17" w:rsidRPr="00C72526" w:rsidRDefault="008C0B17" w:rsidP="00A5190B">
      <w:pPr>
        <w:autoSpaceDE w:val="0"/>
        <w:autoSpaceDN w:val="0"/>
        <w:adjustRightInd w:val="0"/>
        <w:jc w:val="both"/>
        <w:rPr>
          <w:rFonts w:asciiTheme="minorHAnsi" w:eastAsia="Arial" w:hAnsiTheme="minorHAnsi" w:cstheme="minorHAnsi"/>
          <w:noProof/>
          <w:lang w:eastAsia="en-US"/>
        </w:rPr>
      </w:pPr>
    </w:p>
    <w:p w:rsidR="004C75BB" w:rsidRPr="00C72526" w:rsidRDefault="004C75BB" w:rsidP="00A5190B">
      <w:pPr>
        <w:autoSpaceDE w:val="0"/>
        <w:autoSpaceDN w:val="0"/>
        <w:adjustRightInd w:val="0"/>
        <w:jc w:val="both"/>
        <w:rPr>
          <w:rFonts w:asciiTheme="minorHAnsi" w:eastAsiaTheme="minorHAnsi" w:hAnsiTheme="minorHAnsi" w:cstheme="minorHAnsi"/>
          <w:noProof/>
          <w:color w:val="000000"/>
          <w:lang w:eastAsia="en-US"/>
        </w:rPr>
      </w:pPr>
      <w:r w:rsidRPr="00C72526">
        <w:rPr>
          <w:rFonts w:asciiTheme="minorHAnsi" w:eastAsiaTheme="minorHAnsi" w:hAnsiTheme="minorHAnsi" w:cstheme="minorHAnsi"/>
          <w:noProof/>
          <w:color w:val="000000"/>
          <w:lang w:eastAsia="en-US"/>
        </w:rPr>
        <w:t>U sklopu Programa provedbe Strategije borbe protiv siromaštva i socijalne isključenosti u Republici Hrvatskoj za razdoblje do 2020. godine  doprin</w:t>
      </w:r>
      <w:r w:rsidR="00B708C5" w:rsidRPr="00C72526">
        <w:rPr>
          <w:rFonts w:asciiTheme="minorHAnsi" w:eastAsiaTheme="minorHAnsi" w:hAnsiTheme="minorHAnsi" w:cstheme="minorHAnsi"/>
          <w:noProof/>
          <w:color w:val="000000"/>
          <w:lang w:eastAsia="en-US"/>
        </w:rPr>
        <w:t xml:space="preserve">jeli smo </w:t>
      </w:r>
      <w:r w:rsidRPr="00C72526">
        <w:rPr>
          <w:rFonts w:asciiTheme="minorHAnsi" w:eastAsiaTheme="minorHAnsi" w:hAnsiTheme="minorHAnsi" w:cstheme="minorHAnsi"/>
          <w:noProof/>
          <w:color w:val="000000"/>
          <w:lang w:eastAsia="en-US"/>
        </w:rPr>
        <w:t xml:space="preserve">osiguravanju uvjeta za uspješnu borbu protiv siromaštva i socijalne isključenosti, smanjenju nejednakosti u društvu te uravnoteženom regionalnom razvoju. </w:t>
      </w:r>
    </w:p>
    <w:p w:rsidR="004C75BB" w:rsidRPr="00C72526" w:rsidRDefault="004C75BB" w:rsidP="00A5190B">
      <w:pPr>
        <w:autoSpaceDE w:val="0"/>
        <w:autoSpaceDN w:val="0"/>
        <w:adjustRightInd w:val="0"/>
        <w:jc w:val="both"/>
        <w:rPr>
          <w:rFonts w:asciiTheme="minorHAnsi" w:eastAsiaTheme="minorHAnsi" w:hAnsiTheme="minorHAnsi" w:cstheme="minorHAnsi"/>
          <w:b/>
          <w:noProof/>
          <w:color w:val="000000"/>
          <w:lang w:eastAsia="en-US"/>
        </w:rPr>
      </w:pPr>
    </w:p>
    <w:p w:rsidR="0084335F" w:rsidRPr="00C72526" w:rsidRDefault="004C75BB" w:rsidP="00A5190B">
      <w:pPr>
        <w:jc w:val="both"/>
        <w:rPr>
          <w:rFonts w:asciiTheme="minorHAnsi" w:hAnsiTheme="minorHAnsi" w:cstheme="minorHAnsi"/>
        </w:rPr>
      </w:pPr>
      <w:r w:rsidRPr="00C72526">
        <w:rPr>
          <w:rFonts w:asciiTheme="minorHAnsi" w:eastAsiaTheme="minorHAnsi" w:hAnsiTheme="minorHAnsi" w:cstheme="minorHAnsi"/>
          <w:noProof/>
          <w:color w:val="000000"/>
          <w:lang w:eastAsia="en-US"/>
        </w:rPr>
        <w:t xml:space="preserve">Temeljem Operativnih programa Vlade Republike Hrvatske za nacionalne manjine za razdoblje 2017.- 2020., utvrđenih Zaključkom Vlade Republike Hrvatske od 24. kolovoza 2017. godine i Zakona o stambenom zbrinjavanju na potpomognutim područjima Središnji državni ured </w:t>
      </w:r>
      <w:r w:rsidR="00B708C5" w:rsidRPr="00C72526">
        <w:rPr>
          <w:rFonts w:asciiTheme="minorHAnsi" w:eastAsiaTheme="minorHAnsi" w:hAnsiTheme="minorHAnsi" w:cstheme="minorHAnsi"/>
          <w:noProof/>
          <w:color w:val="000000"/>
          <w:lang w:eastAsia="en-US"/>
        </w:rPr>
        <w:t xml:space="preserve">također </w:t>
      </w:r>
      <w:r w:rsidR="004C1BFE" w:rsidRPr="00C72526">
        <w:rPr>
          <w:rFonts w:asciiTheme="minorHAnsi" w:eastAsiaTheme="minorHAnsi" w:hAnsiTheme="minorHAnsi" w:cstheme="minorHAnsi"/>
          <w:noProof/>
          <w:color w:val="000000"/>
          <w:lang w:eastAsia="en-US"/>
        </w:rPr>
        <w:t xml:space="preserve">daje </w:t>
      </w:r>
      <w:r w:rsidR="00B708C5" w:rsidRPr="00C72526">
        <w:rPr>
          <w:rFonts w:asciiTheme="minorHAnsi" w:eastAsiaTheme="minorHAnsi" w:hAnsiTheme="minorHAnsi" w:cstheme="minorHAnsi"/>
          <w:noProof/>
          <w:color w:val="000000"/>
          <w:lang w:eastAsia="en-US"/>
        </w:rPr>
        <w:t xml:space="preserve"> doprinos </w:t>
      </w:r>
      <w:r w:rsidRPr="00C72526">
        <w:rPr>
          <w:rFonts w:asciiTheme="minorHAnsi" w:eastAsiaTheme="minorHAnsi" w:hAnsiTheme="minorHAnsi" w:cstheme="minorHAnsi"/>
          <w:noProof/>
          <w:color w:val="000000"/>
          <w:lang w:eastAsia="en-US"/>
        </w:rPr>
        <w:t xml:space="preserve"> stambenom zbrinjavanju i poboljšanju uvjeta života pripadnika romske nacionalne manjine</w:t>
      </w:r>
      <w:r w:rsidR="00B708C5" w:rsidRPr="00C72526">
        <w:rPr>
          <w:rFonts w:asciiTheme="minorHAnsi" w:eastAsiaTheme="minorHAnsi" w:hAnsiTheme="minorHAnsi" w:cstheme="minorHAnsi"/>
          <w:noProof/>
          <w:color w:val="000000"/>
          <w:lang w:eastAsia="en-US"/>
        </w:rPr>
        <w:t xml:space="preserve">, </w:t>
      </w:r>
      <w:r w:rsidRPr="00C72526">
        <w:rPr>
          <w:rFonts w:asciiTheme="minorHAnsi" w:eastAsiaTheme="minorHAnsi" w:hAnsiTheme="minorHAnsi" w:cstheme="minorHAnsi"/>
          <w:noProof/>
          <w:color w:val="000000"/>
          <w:lang w:eastAsia="en-US"/>
        </w:rPr>
        <w:t xml:space="preserve"> kroz isporuku namještaja i bijele tehnike.</w:t>
      </w:r>
      <w:r w:rsidR="0084335F" w:rsidRPr="00C72526">
        <w:rPr>
          <w:rFonts w:asciiTheme="minorHAnsi" w:eastAsiaTheme="minorHAnsi" w:hAnsiTheme="minorHAnsi" w:cstheme="minorHAnsi"/>
          <w:noProof/>
          <w:color w:val="000000"/>
          <w:lang w:eastAsia="en-US"/>
        </w:rPr>
        <w:t xml:space="preserve"> Na taj način nastavlja se promoviranje</w:t>
      </w:r>
      <w:r w:rsidR="0084335F" w:rsidRPr="00C72526">
        <w:rPr>
          <w:rFonts w:asciiTheme="minorHAnsi" w:hAnsiTheme="minorHAnsi" w:cstheme="minorHAnsi"/>
        </w:rPr>
        <w:t xml:space="preserve"> kulture tolerancije, dosljedno provođenje politike vladavine prava i prava nacionalnih manjina zajamčenih Ustavom, Ustavnim zakonom o pravima nacionalnih manjina i zakonima. Nastavlja se dosljedno štititi i unaprjeđivati ljudska i manjinska prava zajamčena sklopljenim međunarodnim i međudržavnim ugovorima, sporazumima i konvencijama te Ugovorom o pristupanju Republike Hrvatske Europskoj uniji.</w:t>
      </w:r>
    </w:p>
    <w:p w:rsidR="004C75BB" w:rsidRPr="00C72526" w:rsidRDefault="004C75BB" w:rsidP="00A5190B">
      <w:pPr>
        <w:autoSpaceDE w:val="0"/>
        <w:autoSpaceDN w:val="0"/>
        <w:adjustRightInd w:val="0"/>
        <w:jc w:val="both"/>
        <w:rPr>
          <w:rFonts w:asciiTheme="minorHAnsi" w:eastAsiaTheme="minorHAnsi" w:hAnsiTheme="minorHAnsi" w:cstheme="minorHAnsi"/>
          <w:noProof/>
          <w:color w:val="000000"/>
          <w:lang w:eastAsia="en-US"/>
        </w:rPr>
      </w:pPr>
    </w:p>
    <w:p w:rsidR="004C75BB" w:rsidRPr="00C72526" w:rsidRDefault="004C75BB" w:rsidP="00A5190B">
      <w:pPr>
        <w:widowControl w:val="0"/>
        <w:autoSpaceDE w:val="0"/>
        <w:autoSpaceDN w:val="0"/>
        <w:spacing w:after="120"/>
        <w:jc w:val="both"/>
        <w:rPr>
          <w:rFonts w:asciiTheme="minorHAnsi" w:eastAsia="Arial" w:hAnsiTheme="minorHAnsi" w:cstheme="minorHAnsi"/>
          <w:noProof/>
          <w:lang w:eastAsia="en-US"/>
        </w:rPr>
      </w:pPr>
      <w:r w:rsidRPr="00C72526">
        <w:rPr>
          <w:rFonts w:asciiTheme="minorHAnsi" w:eastAsia="Arial" w:hAnsiTheme="minorHAnsi" w:cstheme="minorHAnsi"/>
          <w:noProof/>
          <w:lang w:eastAsia="en-US"/>
        </w:rPr>
        <w:t>U svhu poticanja naseljavanja i ostanka korisnika stambenog zbrinjav</w:t>
      </w:r>
      <w:r w:rsidR="003A646B" w:rsidRPr="00C72526">
        <w:rPr>
          <w:rFonts w:asciiTheme="minorHAnsi" w:eastAsia="Arial" w:hAnsiTheme="minorHAnsi" w:cstheme="minorHAnsi"/>
          <w:noProof/>
          <w:lang w:eastAsia="en-US"/>
        </w:rPr>
        <w:t>a</w:t>
      </w:r>
      <w:r w:rsidRPr="00C72526">
        <w:rPr>
          <w:rFonts w:asciiTheme="minorHAnsi" w:eastAsia="Arial" w:hAnsiTheme="minorHAnsi" w:cstheme="minorHAnsi"/>
          <w:noProof/>
          <w:lang w:eastAsia="en-US"/>
        </w:rPr>
        <w:t>nja, temeljem članka 47. Zakona o stambenom zbrinjavanju na potpomognutim područjima provodimo</w:t>
      </w:r>
      <w:r w:rsidR="00B708C5" w:rsidRPr="00C72526">
        <w:rPr>
          <w:rFonts w:asciiTheme="minorHAnsi" w:eastAsia="Arial" w:hAnsiTheme="minorHAnsi" w:cstheme="minorHAnsi"/>
          <w:noProof/>
          <w:lang w:eastAsia="en-US"/>
        </w:rPr>
        <w:t xml:space="preserve"> i </w:t>
      </w:r>
      <w:r w:rsidRPr="00C72526">
        <w:rPr>
          <w:rFonts w:asciiTheme="minorHAnsi" w:eastAsia="Arial" w:hAnsiTheme="minorHAnsi" w:cstheme="minorHAnsi"/>
          <w:noProof/>
          <w:lang w:eastAsia="en-US"/>
        </w:rPr>
        <w:t xml:space="preserve"> međuresornu suradnju s jednicama lokalne samouprave te donosimo planove i programe izgradnje ili sanacije stambenih jedinica na darovanom komunalno opremljenom građevinskom zemljištu, planove i programe izgradnje ili sanacije stambenih jedinica na objektima koji nisu u funkciji. Međusobna prava i obveze između Središnjeg državnog ureda i jedinica lokalne samouprave, a u svrhu međuresorne suradnje reguliraju se sporazumima, sukladno raspoloživim sredstvima za namjenu stambenog zbrinjavanja.</w:t>
      </w:r>
    </w:p>
    <w:p w:rsidR="004C75BB" w:rsidRPr="00C72526" w:rsidRDefault="004C75BB" w:rsidP="00A5190B">
      <w:pPr>
        <w:widowControl w:val="0"/>
        <w:autoSpaceDE w:val="0"/>
        <w:autoSpaceDN w:val="0"/>
        <w:spacing w:after="120"/>
        <w:jc w:val="both"/>
        <w:rPr>
          <w:rFonts w:asciiTheme="minorHAnsi" w:eastAsia="Arial" w:hAnsiTheme="minorHAnsi" w:cstheme="minorHAnsi"/>
          <w:noProof/>
          <w:lang w:eastAsia="en-US"/>
        </w:rPr>
      </w:pPr>
      <w:r w:rsidRPr="00C72526">
        <w:rPr>
          <w:rFonts w:asciiTheme="minorHAnsi" w:eastAsia="Arial" w:hAnsiTheme="minorHAnsi" w:cstheme="minorHAnsi"/>
          <w:noProof/>
          <w:lang w:eastAsia="en-US"/>
        </w:rPr>
        <w:lastRenderedPageBreak/>
        <w:t>Sukladno članku 46. Zakona o stambenom zbrinjavanju na potpomognutim područjima Središnji državni ured osigurava i stambeno zbrinjavanje u pojedinačnim slučajevima kada zbog izvanrednih okolnosti poplave, požara, klizišta, potresa, eksplozije i drugih sličnih okolnosti pojedinac ili obitelj ostane bez jedine stambene jedinice uvjetne za stanovanje u kojoj prebiva.</w:t>
      </w:r>
    </w:p>
    <w:p w:rsidR="004C75BB" w:rsidRPr="00C72526" w:rsidRDefault="004C75BB" w:rsidP="00A5190B">
      <w:pPr>
        <w:widowControl w:val="0"/>
        <w:overflowPunct w:val="0"/>
        <w:autoSpaceDE w:val="0"/>
        <w:autoSpaceDN w:val="0"/>
        <w:adjustRightInd w:val="0"/>
        <w:spacing w:after="160" w:line="228" w:lineRule="auto"/>
        <w:jc w:val="both"/>
        <w:rPr>
          <w:rFonts w:asciiTheme="minorHAnsi" w:hAnsiTheme="minorHAnsi" w:cstheme="minorHAnsi"/>
        </w:rPr>
      </w:pPr>
      <w:r w:rsidRPr="00C72526">
        <w:rPr>
          <w:rFonts w:asciiTheme="minorHAnsi" w:eastAsia="Arial" w:hAnsiTheme="minorHAnsi" w:cstheme="minorHAnsi"/>
          <w:lang w:eastAsia="zh-CN"/>
        </w:rPr>
        <w:t>Svojim navedenim aktivnostima pridonosimo stvaranju uvjeta za održiv povratak, ostanak i naseljavanje ranije ratom stradalih područja i drugih potpomognutih područja, osiguravanjem uvjeta stanovanja kao i aktivnostima sanacije/izgradnje objekata osnovne komunalne i socijalne infrastrukture, u cilju prometne povezanosti i dostupnosti potrebnih roba i usluga u područjima obuhvata i provedbe, a u svrhu demografske revitalizacije obuhvaćenih područja.</w:t>
      </w:r>
      <w:r w:rsidRPr="00C72526">
        <w:rPr>
          <w:rFonts w:asciiTheme="minorHAnsi" w:hAnsiTheme="minorHAnsi" w:cstheme="minorHAnsi"/>
        </w:rPr>
        <w:t xml:space="preserve">   </w:t>
      </w:r>
    </w:p>
    <w:p w:rsidR="004C75BB" w:rsidRPr="00C72526" w:rsidRDefault="004C75BB" w:rsidP="00A5190B">
      <w:pPr>
        <w:widowControl w:val="0"/>
        <w:autoSpaceDE w:val="0"/>
        <w:autoSpaceDN w:val="0"/>
        <w:spacing w:after="120"/>
        <w:jc w:val="both"/>
        <w:rPr>
          <w:rFonts w:asciiTheme="minorHAnsi" w:eastAsia="Arial" w:hAnsiTheme="minorHAnsi" w:cstheme="minorHAnsi"/>
          <w:noProof/>
          <w:lang w:eastAsia="en-US"/>
        </w:rPr>
      </w:pPr>
      <w:r w:rsidRPr="00C72526">
        <w:rPr>
          <w:rFonts w:asciiTheme="minorHAnsi" w:eastAsia="Arial" w:hAnsiTheme="minorHAnsi" w:cstheme="minorHAnsi"/>
          <w:noProof/>
          <w:lang w:eastAsia="en-US"/>
        </w:rPr>
        <w:t xml:space="preserve">U programu popravka i obnove u Domovinskom ratu oštećenih ili uništenih stambenih jedinica aktivnosti Središnjeg državnog ureda usmjerene su na završetak programa povratka prognanog i izbjeglog stanovništva u područja koja su ranije bila zahvaćena ratom te zadržavanje postojećeg i naseljavanje novog stanovništva. </w:t>
      </w:r>
    </w:p>
    <w:p w:rsidR="003A646B" w:rsidRPr="00C72526" w:rsidRDefault="004C75BB" w:rsidP="00A5190B">
      <w:pPr>
        <w:widowControl w:val="0"/>
        <w:autoSpaceDE w:val="0"/>
        <w:autoSpaceDN w:val="0"/>
        <w:spacing w:after="120"/>
        <w:jc w:val="both"/>
        <w:rPr>
          <w:rFonts w:asciiTheme="minorHAnsi" w:eastAsia="Arial" w:hAnsiTheme="minorHAnsi" w:cstheme="minorHAnsi"/>
          <w:noProof/>
          <w:lang w:eastAsia="en-US"/>
        </w:rPr>
      </w:pPr>
      <w:r w:rsidRPr="00C72526">
        <w:rPr>
          <w:rFonts w:asciiTheme="minorHAnsi" w:eastAsia="Arial" w:hAnsiTheme="minorHAnsi" w:cstheme="minorHAnsi"/>
          <w:noProof/>
          <w:lang w:eastAsia="en-US"/>
        </w:rPr>
        <w:t xml:space="preserve">Stambeni fond u državnom vlasništvu osigurava se sanacijom, obnovom i izgradnjom novih stambenih jedinica u čemu značajnu ulogu ima međuresorna suradnja između Središnjeg državnog ureda i jedinica lokalne samouprave. </w:t>
      </w:r>
    </w:p>
    <w:p w:rsidR="004C75BB" w:rsidRPr="00C72526" w:rsidRDefault="004C75BB" w:rsidP="00A5190B">
      <w:pPr>
        <w:widowControl w:val="0"/>
        <w:autoSpaceDE w:val="0"/>
        <w:autoSpaceDN w:val="0"/>
        <w:spacing w:after="120"/>
        <w:jc w:val="both"/>
        <w:rPr>
          <w:rFonts w:asciiTheme="minorHAnsi" w:eastAsia="Arial" w:hAnsiTheme="minorHAnsi" w:cstheme="minorHAnsi"/>
          <w:noProof/>
          <w:lang w:eastAsia="en-US"/>
        </w:rPr>
      </w:pPr>
      <w:r w:rsidRPr="00C72526">
        <w:rPr>
          <w:rFonts w:asciiTheme="minorHAnsi" w:eastAsia="Arial" w:hAnsiTheme="minorHAnsi" w:cstheme="minorHAnsi"/>
          <w:noProof/>
          <w:lang w:eastAsia="en-US"/>
        </w:rPr>
        <w:t>Jedan od najatraktivnijih programa stambenog zbrinjavanja, uz davanje u najam stanova u državnom vlasništvu je darovanje građevnog materijala potrebnog za obnovu/izgradnju obiteljske kuće na građevinskom zemljištu u vlasništvu korisnika prava pri čemu korisnik osigurava i financira radove obnove/izgradnje obiteljske kuće.</w:t>
      </w:r>
    </w:p>
    <w:p w:rsidR="004C75BB" w:rsidRPr="00C72526" w:rsidRDefault="004C75BB" w:rsidP="00A5190B">
      <w:pPr>
        <w:widowControl w:val="0"/>
        <w:autoSpaceDE w:val="0"/>
        <w:autoSpaceDN w:val="0"/>
        <w:spacing w:after="120"/>
        <w:jc w:val="both"/>
        <w:rPr>
          <w:rFonts w:asciiTheme="minorHAnsi" w:eastAsia="Arial" w:hAnsiTheme="minorHAnsi" w:cstheme="minorHAnsi"/>
          <w:noProof/>
          <w:lang w:eastAsia="en-US"/>
        </w:rPr>
      </w:pPr>
      <w:r w:rsidRPr="00C72526">
        <w:rPr>
          <w:rFonts w:asciiTheme="minorHAnsi" w:eastAsia="Arial" w:hAnsiTheme="minorHAnsi" w:cstheme="minorHAnsi"/>
          <w:noProof/>
          <w:lang w:eastAsia="en-US"/>
        </w:rPr>
        <w:t>Središnji državni ured provodi i Regionalni program stambenog zbrinjavanja usmjeren trajnom rješavanju uvjeta stanovanja najranjivijih skupina, povratnika, prognanika i izbjeglica, odnosno bivših nositelja stanarskih prava.</w:t>
      </w:r>
      <w:r w:rsidR="004C1BFE" w:rsidRPr="00C72526">
        <w:rPr>
          <w:rFonts w:asciiTheme="minorHAnsi" w:hAnsiTheme="minorHAnsi" w:cstheme="minorHAnsi"/>
        </w:rPr>
        <w:t xml:space="preserve"> </w:t>
      </w:r>
      <w:r w:rsidR="00D20A2B" w:rsidRPr="00C72526">
        <w:rPr>
          <w:rFonts w:asciiTheme="minorHAnsi" w:hAnsiTheme="minorHAnsi" w:cstheme="minorHAnsi"/>
        </w:rPr>
        <w:t>Programom Vlade RH za mandatno razdoblje 202.-2024 o</w:t>
      </w:r>
      <w:r w:rsidR="004C1BFE" w:rsidRPr="00C72526">
        <w:rPr>
          <w:rFonts w:asciiTheme="minorHAnsi" w:hAnsiTheme="minorHAnsi" w:cstheme="minorHAnsi"/>
        </w:rPr>
        <w:t>sigurat će se sredstva za brzi i konačni dovršetak programa obnove i ubrzanje programa stambenog zbrinjavanja bivših nositelja stanarskih prava usvajanjem novih načina rješavanja zahtjeva korisnika programa te prilagođavanjem cijene otkupa stanova kupovnoj moći korisnika.</w:t>
      </w:r>
    </w:p>
    <w:p w:rsidR="004C75BB" w:rsidRPr="00C72526" w:rsidRDefault="004C75BB" w:rsidP="00A5190B">
      <w:pPr>
        <w:widowControl w:val="0"/>
        <w:autoSpaceDE w:val="0"/>
        <w:autoSpaceDN w:val="0"/>
        <w:spacing w:after="120"/>
        <w:jc w:val="both"/>
        <w:rPr>
          <w:rFonts w:asciiTheme="minorHAnsi" w:eastAsia="Arial" w:hAnsiTheme="minorHAnsi" w:cstheme="minorHAnsi"/>
          <w:noProof/>
          <w:lang w:eastAsia="en-US"/>
        </w:rPr>
      </w:pPr>
      <w:r w:rsidRPr="00C72526">
        <w:rPr>
          <w:rFonts w:asciiTheme="minorHAnsi" w:eastAsia="Arial" w:hAnsiTheme="minorHAnsi" w:cstheme="minorHAnsi"/>
          <w:noProof/>
          <w:lang w:eastAsia="en-US"/>
        </w:rPr>
        <w:t xml:space="preserve">Stupanjem na snagu Zakona o izmjenama i dopunama Zakona o međunarodnoj i privremenoj zaštiti („Narodne novine“, broj 127/17), od 1. siječnja 2018. godine obavljamo i poslove osiguravanja smještaja azilantima i strancima pod supsidijarnom zaštitom. Stambeno zbrinjavanje navedenih skupina obavlja se smještajem u stanove u državnom vlasništvu ili sklapanjem ugovora o najmu sa privatnim osobama, u koje je uključeno  podmirivanje troškova najma te podmirenja režijskih troškova. </w:t>
      </w:r>
    </w:p>
    <w:p w:rsidR="006D1281" w:rsidRPr="00C72526" w:rsidRDefault="00EA60E6" w:rsidP="00A5190B">
      <w:pPr>
        <w:jc w:val="both"/>
        <w:rPr>
          <w:rFonts w:asciiTheme="minorHAnsi" w:eastAsia="Arial" w:hAnsiTheme="minorHAnsi" w:cstheme="minorHAnsi"/>
          <w:color w:val="000000"/>
          <w:lang w:eastAsia="zh-CN"/>
        </w:rPr>
      </w:pPr>
      <w:r w:rsidRPr="00C72526">
        <w:rPr>
          <w:rFonts w:asciiTheme="minorHAnsi" w:eastAsia="Arial" w:hAnsiTheme="minorHAnsi" w:cstheme="minorHAnsi"/>
          <w:color w:val="000000"/>
          <w:lang w:eastAsia="zh-CN"/>
        </w:rPr>
        <w:t>Središnji državni ured</w:t>
      </w:r>
      <w:r w:rsidR="00C033CB" w:rsidRPr="00C72526">
        <w:rPr>
          <w:rFonts w:asciiTheme="minorHAnsi" w:eastAsia="Arial" w:hAnsiTheme="minorHAnsi" w:cstheme="minorHAnsi"/>
          <w:color w:val="000000"/>
          <w:lang w:eastAsia="zh-CN"/>
        </w:rPr>
        <w:t xml:space="preserve">, također </w:t>
      </w:r>
      <w:r w:rsidRPr="00C72526">
        <w:rPr>
          <w:rFonts w:asciiTheme="minorHAnsi" w:eastAsia="Arial" w:hAnsiTheme="minorHAnsi" w:cstheme="minorHAnsi"/>
          <w:color w:val="000000"/>
          <w:lang w:eastAsia="zh-CN"/>
        </w:rPr>
        <w:t xml:space="preserve">provodi </w:t>
      </w:r>
      <w:r w:rsidR="00C033CB" w:rsidRPr="00C72526">
        <w:rPr>
          <w:rFonts w:asciiTheme="minorHAnsi" w:eastAsia="Arial" w:hAnsiTheme="minorHAnsi" w:cstheme="minorHAnsi"/>
          <w:color w:val="000000"/>
          <w:lang w:eastAsia="zh-CN"/>
        </w:rPr>
        <w:t xml:space="preserve">i </w:t>
      </w:r>
      <w:r w:rsidRPr="00C72526">
        <w:rPr>
          <w:rFonts w:asciiTheme="minorHAnsi" w:eastAsia="Arial" w:hAnsiTheme="minorHAnsi" w:cstheme="minorHAnsi"/>
          <w:color w:val="000000"/>
          <w:lang w:eastAsia="zh-CN"/>
        </w:rPr>
        <w:t>Program pomoći Vlade Republike Hrvatske Hrvatima u Bosni i Hercegovini</w:t>
      </w:r>
      <w:r w:rsidR="003B77E9" w:rsidRPr="00C72526">
        <w:rPr>
          <w:rFonts w:asciiTheme="minorHAnsi" w:eastAsia="Arial" w:hAnsiTheme="minorHAnsi" w:cstheme="minorHAnsi"/>
          <w:color w:val="000000"/>
          <w:lang w:eastAsia="zh-CN"/>
        </w:rPr>
        <w:t xml:space="preserve"> </w:t>
      </w:r>
      <w:r w:rsidR="006D1281" w:rsidRPr="00C72526">
        <w:rPr>
          <w:rFonts w:asciiTheme="minorHAnsi" w:eastAsia="Arial" w:hAnsiTheme="minorHAnsi" w:cstheme="minorHAnsi"/>
          <w:color w:val="000000"/>
          <w:lang w:eastAsia="zh-CN"/>
        </w:rPr>
        <w:t xml:space="preserve">koja je </w:t>
      </w:r>
      <w:r w:rsidR="006D1281" w:rsidRPr="00C72526">
        <w:rPr>
          <w:rFonts w:asciiTheme="minorHAnsi" w:eastAsia="Arial" w:hAnsiTheme="minorHAnsi" w:cstheme="minorHAnsi"/>
          <w:noProof/>
          <w:lang w:eastAsia="en-US"/>
        </w:rPr>
        <w:t>najveći pojedinačni donator obnove i popravka uništenih ili oštećenih obiteljskih kuća Hrvatima u Bosni i Hercegovini, kroz isporuku osnovnog građevnog materijala za obnovu/izgradnju obiteljskih kuća kao i kroz pomoć u financiranju/sufinanciranju objekata osnovne komunalne i socijalne infrastrukture potrebnih za ostanak Hrvata na području Bosne i Hercegovine.</w:t>
      </w:r>
    </w:p>
    <w:p w:rsidR="006D1281" w:rsidRPr="00C72526" w:rsidRDefault="006D1281" w:rsidP="00A5190B">
      <w:pPr>
        <w:jc w:val="both"/>
        <w:rPr>
          <w:rFonts w:asciiTheme="minorHAnsi" w:eastAsia="Arial" w:hAnsiTheme="minorHAnsi" w:cstheme="minorHAnsi"/>
          <w:color w:val="000000"/>
          <w:lang w:eastAsia="zh-CN"/>
        </w:rPr>
      </w:pPr>
    </w:p>
    <w:p w:rsidR="004C75BB" w:rsidRPr="00C72526" w:rsidRDefault="003B77E9" w:rsidP="00A5190B">
      <w:pPr>
        <w:jc w:val="both"/>
        <w:rPr>
          <w:rFonts w:asciiTheme="minorHAnsi" w:eastAsia="Arial" w:hAnsiTheme="minorHAnsi" w:cstheme="minorHAnsi"/>
          <w:noProof/>
          <w:lang w:eastAsia="en-US"/>
        </w:rPr>
      </w:pPr>
      <w:r w:rsidRPr="00C72526">
        <w:rPr>
          <w:rFonts w:asciiTheme="minorHAnsi" w:eastAsia="Arial" w:hAnsiTheme="minorHAnsi" w:cstheme="minorHAnsi"/>
          <w:color w:val="000000"/>
          <w:lang w:eastAsia="zh-CN"/>
        </w:rPr>
        <w:t xml:space="preserve"> </w:t>
      </w:r>
      <w:r w:rsidR="004C75BB" w:rsidRPr="00C72526">
        <w:rPr>
          <w:rFonts w:asciiTheme="minorHAnsi" w:eastAsia="Arial" w:hAnsiTheme="minorHAnsi" w:cstheme="minorHAnsi"/>
          <w:noProof/>
          <w:lang w:eastAsia="en-US"/>
        </w:rPr>
        <w:t xml:space="preserve">U narednom razdoblju, u svrhu urednog i transparennog gospodarenja stambenim jedinicama  sustavno i intenzivno provodit </w:t>
      </w:r>
      <w:r w:rsidRPr="00C72526">
        <w:rPr>
          <w:rFonts w:asciiTheme="minorHAnsi" w:eastAsia="Arial" w:hAnsiTheme="minorHAnsi" w:cstheme="minorHAnsi"/>
          <w:noProof/>
          <w:lang w:eastAsia="en-US"/>
        </w:rPr>
        <w:t>ć</w:t>
      </w:r>
      <w:r w:rsidR="004C75BB" w:rsidRPr="00C72526">
        <w:rPr>
          <w:rFonts w:asciiTheme="minorHAnsi" w:eastAsia="Arial" w:hAnsiTheme="minorHAnsi" w:cstheme="minorHAnsi"/>
          <w:noProof/>
          <w:lang w:eastAsia="en-US"/>
        </w:rPr>
        <w:t xml:space="preserve">emo kontrole zakonitosti korištenja stambenih jedinica te </w:t>
      </w:r>
      <w:r w:rsidR="004C75BB" w:rsidRPr="00C72526">
        <w:rPr>
          <w:rFonts w:asciiTheme="minorHAnsi" w:eastAsia="Arial" w:hAnsiTheme="minorHAnsi" w:cstheme="minorHAnsi"/>
          <w:noProof/>
          <w:lang w:eastAsia="en-US"/>
        </w:rPr>
        <w:lastRenderedPageBreak/>
        <w:t xml:space="preserve">osigurati tehničke i stručne pretpostavke za pravovremenu i potpunu naplatu prihoda s naslova najma. Pored navedenog, intenzivirat ćemo i aktivnosti na sanaciji/obnovi stambenih jedinica u državnom vlasništvu koje trenutno nisu u funkciji stanovanja, čime će se povećati raspoloživi stambeni fond i broj obitelji korisnika. </w:t>
      </w:r>
    </w:p>
    <w:p w:rsidR="00A932A3" w:rsidRDefault="00A932A3" w:rsidP="00A5190B">
      <w:pPr>
        <w:widowControl w:val="0"/>
        <w:autoSpaceDE w:val="0"/>
        <w:autoSpaceDN w:val="0"/>
        <w:spacing w:after="120"/>
        <w:jc w:val="both"/>
        <w:rPr>
          <w:rFonts w:asciiTheme="minorHAnsi" w:eastAsia="Arial" w:hAnsiTheme="minorHAnsi" w:cstheme="minorHAnsi"/>
          <w:noProof/>
          <w:lang w:eastAsia="en-US"/>
        </w:rPr>
      </w:pPr>
    </w:p>
    <w:p w:rsidR="004C75BB" w:rsidRPr="00C72526" w:rsidRDefault="004C75BB" w:rsidP="00A5190B">
      <w:pPr>
        <w:widowControl w:val="0"/>
        <w:autoSpaceDE w:val="0"/>
        <w:autoSpaceDN w:val="0"/>
        <w:spacing w:after="120"/>
        <w:jc w:val="both"/>
        <w:rPr>
          <w:rFonts w:asciiTheme="minorHAnsi" w:eastAsia="Arial" w:hAnsiTheme="minorHAnsi" w:cstheme="minorHAnsi"/>
          <w:noProof/>
          <w:lang w:eastAsia="en-US"/>
        </w:rPr>
      </w:pPr>
      <w:r w:rsidRPr="00C72526">
        <w:rPr>
          <w:rFonts w:asciiTheme="minorHAnsi" w:eastAsia="Arial" w:hAnsiTheme="minorHAnsi" w:cstheme="minorHAnsi"/>
          <w:noProof/>
          <w:lang w:eastAsia="en-US"/>
        </w:rPr>
        <w:t xml:space="preserve">U drugom stupnju rješavat će se žalbe iz upravnih područja obnove, stambenog zbrinjavanja i statusnih prava, te provoditi upravni nadzor nad postupanjem i rješavanjem upravnih tijela županije, odnosno Grada </w:t>
      </w:r>
      <w:r w:rsidR="003B77E9" w:rsidRPr="00C72526">
        <w:rPr>
          <w:rFonts w:asciiTheme="minorHAnsi" w:eastAsia="Arial" w:hAnsiTheme="minorHAnsi" w:cstheme="minorHAnsi"/>
          <w:noProof/>
          <w:lang w:eastAsia="en-US"/>
        </w:rPr>
        <w:t>Z</w:t>
      </w:r>
      <w:r w:rsidRPr="00C72526">
        <w:rPr>
          <w:rFonts w:asciiTheme="minorHAnsi" w:eastAsia="Arial" w:hAnsiTheme="minorHAnsi" w:cstheme="minorHAnsi"/>
          <w:noProof/>
          <w:lang w:eastAsia="en-US"/>
        </w:rPr>
        <w:t>agreba u čijem je djelogrugu</w:t>
      </w:r>
      <w:r w:rsidR="003B77E9" w:rsidRPr="00C72526">
        <w:rPr>
          <w:rFonts w:asciiTheme="minorHAnsi" w:eastAsia="Arial" w:hAnsiTheme="minorHAnsi" w:cstheme="minorHAnsi"/>
          <w:noProof/>
          <w:lang w:eastAsia="en-US"/>
        </w:rPr>
        <w:t xml:space="preserve"> </w:t>
      </w:r>
      <w:r w:rsidRPr="00C72526">
        <w:rPr>
          <w:rFonts w:asciiTheme="minorHAnsi" w:eastAsia="Arial" w:hAnsiTheme="minorHAnsi" w:cstheme="minorHAnsi"/>
          <w:noProof/>
          <w:lang w:eastAsia="en-US"/>
        </w:rPr>
        <w:t xml:space="preserve">obavljanje povjerenih poslova </w:t>
      </w:r>
      <w:r w:rsidR="003B77E9" w:rsidRPr="00C72526">
        <w:rPr>
          <w:rFonts w:asciiTheme="minorHAnsi" w:eastAsia="Arial" w:hAnsiTheme="minorHAnsi" w:cstheme="minorHAnsi"/>
          <w:noProof/>
          <w:lang w:eastAsia="en-US"/>
        </w:rPr>
        <w:t>upravnih tijela županija</w:t>
      </w:r>
      <w:r w:rsidRPr="00C72526">
        <w:rPr>
          <w:rFonts w:asciiTheme="minorHAnsi" w:eastAsia="Arial" w:hAnsiTheme="minorHAnsi" w:cstheme="minorHAnsi"/>
          <w:noProof/>
          <w:lang w:eastAsia="en-US"/>
        </w:rPr>
        <w:t xml:space="preserve"> koji se odnose na stambeno zbrinjvanje. Cilj je održati kvalitetu i dinamiku rješavanja drugostupanjskih predmeta u zakonskom roku, kao i ujednačiti postupanje upravnih tijela županije, odno</w:t>
      </w:r>
      <w:r w:rsidR="003B77E9" w:rsidRPr="00C72526">
        <w:rPr>
          <w:rFonts w:asciiTheme="minorHAnsi" w:eastAsia="Arial" w:hAnsiTheme="minorHAnsi" w:cstheme="minorHAnsi"/>
          <w:noProof/>
          <w:lang w:eastAsia="en-US"/>
        </w:rPr>
        <w:t>s</w:t>
      </w:r>
      <w:r w:rsidRPr="00C72526">
        <w:rPr>
          <w:rFonts w:asciiTheme="minorHAnsi" w:eastAsia="Arial" w:hAnsiTheme="minorHAnsi" w:cstheme="minorHAnsi"/>
          <w:noProof/>
          <w:lang w:eastAsia="en-US"/>
        </w:rPr>
        <w:t>no Grada Zagreba u rješavanju upravnih stvari iz materije obnove, statusnih prava i stambenog zbrinjavanja.</w:t>
      </w:r>
    </w:p>
    <w:p w:rsidR="004F75A9" w:rsidRPr="00C72526" w:rsidRDefault="004C75BB" w:rsidP="008105A7">
      <w:pPr>
        <w:pStyle w:val="Heading2"/>
        <w:spacing w:line="288" w:lineRule="atLeast"/>
        <w:textAlignment w:val="baseline"/>
        <w:rPr>
          <w:b w:val="0"/>
          <w:noProof/>
          <w:color w:val="auto"/>
          <w:lang w:eastAsia="en-US"/>
        </w:rPr>
      </w:pPr>
      <w:r w:rsidRPr="00C72526">
        <w:rPr>
          <w:b w:val="0"/>
          <w:noProof/>
          <w:color w:val="auto"/>
          <w:lang w:eastAsia="en-US"/>
        </w:rPr>
        <w:t xml:space="preserve">U </w:t>
      </w:r>
      <w:r w:rsidR="003B77E9" w:rsidRPr="00C72526">
        <w:rPr>
          <w:b w:val="0"/>
          <w:noProof/>
          <w:color w:val="auto"/>
          <w:lang w:eastAsia="en-US"/>
        </w:rPr>
        <w:t>mandatnom razdoblju Provedbenog programa</w:t>
      </w:r>
      <w:r w:rsidRPr="00C72526">
        <w:rPr>
          <w:b w:val="0"/>
          <w:noProof/>
          <w:color w:val="auto"/>
          <w:lang w:eastAsia="en-US"/>
        </w:rPr>
        <w:t xml:space="preserve">, </w:t>
      </w:r>
      <w:r w:rsidR="003B77E9" w:rsidRPr="00C72526">
        <w:rPr>
          <w:b w:val="0"/>
          <w:noProof/>
          <w:color w:val="auto"/>
          <w:lang w:eastAsia="en-US"/>
        </w:rPr>
        <w:t xml:space="preserve">u </w:t>
      </w:r>
      <w:r w:rsidRPr="00C72526">
        <w:rPr>
          <w:b w:val="0"/>
          <w:noProof/>
          <w:color w:val="auto"/>
          <w:lang w:eastAsia="en-US"/>
        </w:rPr>
        <w:t>svrhu demografske revitalizacije</w:t>
      </w:r>
      <w:r w:rsidR="003B77E9" w:rsidRPr="00C72526">
        <w:rPr>
          <w:b w:val="0"/>
          <w:noProof/>
          <w:color w:val="auto"/>
          <w:lang w:eastAsia="en-US"/>
        </w:rPr>
        <w:t xml:space="preserve"> i ravnomjernog razvoja područja Republike Hrvatske, </w:t>
      </w:r>
      <w:r w:rsidRPr="00C72526">
        <w:rPr>
          <w:b w:val="0"/>
          <w:noProof/>
          <w:color w:val="auto"/>
          <w:lang w:eastAsia="en-US"/>
        </w:rPr>
        <w:t>kroz stambeno zbrinj</w:t>
      </w:r>
      <w:r w:rsidR="00A10953" w:rsidRPr="00C72526">
        <w:rPr>
          <w:b w:val="0"/>
          <w:noProof/>
          <w:color w:val="auto"/>
          <w:lang w:eastAsia="en-US"/>
        </w:rPr>
        <w:t>a</w:t>
      </w:r>
      <w:r w:rsidRPr="00C72526">
        <w:rPr>
          <w:b w:val="0"/>
          <w:noProof/>
          <w:color w:val="auto"/>
          <w:lang w:eastAsia="en-US"/>
        </w:rPr>
        <w:t>vanje na potpomognutim područjima</w:t>
      </w:r>
      <w:r w:rsidR="000C1241" w:rsidRPr="00C72526">
        <w:rPr>
          <w:b w:val="0"/>
          <w:noProof/>
          <w:color w:val="auto"/>
          <w:lang w:eastAsia="en-US"/>
        </w:rPr>
        <w:t xml:space="preserve">, </w:t>
      </w:r>
      <w:r w:rsidRPr="00C72526">
        <w:rPr>
          <w:b w:val="0"/>
          <w:noProof/>
          <w:color w:val="auto"/>
          <w:lang w:eastAsia="en-US"/>
        </w:rPr>
        <w:t xml:space="preserve">Središnji državni ured bit će adekvatno pozicioniran za  pripremu, organizaciju i provedbu svih poslova i zadataka u svrhu stambenog zbrinjavanja, što uključuje intenziviranje i jačanje suradnje te koordinacije s drugim tijelima državne uprave, jedinicama lokalne samouprave, nadležnim institucijama, ustanovama i nevladinim organizacijama. </w:t>
      </w:r>
    </w:p>
    <w:p w:rsidR="004F75A9" w:rsidRPr="00C72526" w:rsidRDefault="004F75A9" w:rsidP="00175F5D">
      <w:pPr>
        <w:pStyle w:val="Heading1"/>
      </w:pPr>
      <w:bookmarkStart w:id="1" w:name="_Toc58842270"/>
    </w:p>
    <w:p w:rsidR="004F75A9" w:rsidRPr="00C72526" w:rsidRDefault="004F75A9" w:rsidP="00175F5D">
      <w:pPr>
        <w:pStyle w:val="Heading1"/>
      </w:pPr>
    </w:p>
    <w:p w:rsidR="00A932A3" w:rsidRDefault="00A932A3" w:rsidP="00175F5D">
      <w:pPr>
        <w:pStyle w:val="Heading1"/>
      </w:pPr>
    </w:p>
    <w:p w:rsidR="00A932A3" w:rsidRDefault="00A932A3" w:rsidP="00175F5D">
      <w:pPr>
        <w:pStyle w:val="Heading1"/>
      </w:pPr>
    </w:p>
    <w:p w:rsidR="00A932A3" w:rsidRDefault="00A932A3" w:rsidP="00175F5D">
      <w:pPr>
        <w:pStyle w:val="Heading1"/>
      </w:pPr>
    </w:p>
    <w:p w:rsidR="00A932A3" w:rsidRDefault="00A932A3" w:rsidP="00175F5D">
      <w:pPr>
        <w:pStyle w:val="Heading1"/>
      </w:pPr>
    </w:p>
    <w:p w:rsidR="00A932A3" w:rsidRDefault="00A932A3" w:rsidP="00175F5D">
      <w:pPr>
        <w:pStyle w:val="Heading1"/>
      </w:pPr>
    </w:p>
    <w:p w:rsidR="00A932A3" w:rsidRDefault="00A932A3" w:rsidP="00175F5D">
      <w:pPr>
        <w:pStyle w:val="Heading1"/>
      </w:pPr>
    </w:p>
    <w:p w:rsidR="00A932A3" w:rsidRDefault="00A932A3" w:rsidP="00175F5D">
      <w:pPr>
        <w:pStyle w:val="Heading1"/>
      </w:pPr>
    </w:p>
    <w:p w:rsidR="00A932A3" w:rsidRDefault="00A932A3" w:rsidP="00175F5D">
      <w:pPr>
        <w:pStyle w:val="Heading1"/>
      </w:pPr>
    </w:p>
    <w:p w:rsidR="00A932A3" w:rsidRDefault="00A932A3" w:rsidP="00175F5D">
      <w:pPr>
        <w:pStyle w:val="Heading1"/>
      </w:pPr>
    </w:p>
    <w:p w:rsidR="00A932A3" w:rsidRDefault="00A932A3" w:rsidP="00175F5D">
      <w:pPr>
        <w:pStyle w:val="Heading1"/>
      </w:pPr>
    </w:p>
    <w:p w:rsidR="00A932A3" w:rsidRDefault="00A932A3" w:rsidP="00175F5D">
      <w:pPr>
        <w:pStyle w:val="Heading1"/>
      </w:pPr>
    </w:p>
    <w:p w:rsidR="00A932A3" w:rsidRDefault="00A932A3" w:rsidP="00175F5D">
      <w:pPr>
        <w:pStyle w:val="Heading1"/>
      </w:pPr>
    </w:p>
    <w:p w:rsidR="00A932A3" w:rsidRDefault="00A932A3" w:rsidP="00175F5D">
      <w:pPr>
        <w:pStyle w:val="Heading1"/>
      </w:pPr>
    </w:p>
    <w:p w:rsidR="00A932A3" w:rsidRDefault="00A932A3" w:rsidP="00175F5D">
      <w:pPr>
        <w:pStyle w:val="Heading1"/>
      </w:pPr>
    </w:p>
    <w:p w:rsidR="00A932A3" w:rsidRDefault="00A932A3" w:rsidP="00175F5D">
      <w:pPr>
        <w:pStyle w:val="Heading1"/>
      </w:pPr>
    </w:p>
    <w:p w:rsidR="00A932A3" w:rsidRDefault="00A932A3" w:rsidP="00175F5D">
      <w:pPr>
        <w:pStyle w:val="Heading1"/>
      </w:pPr>
    </w:p>
    <w:p w:rsidR="00A932A3" w:rsidRDefault="00A932A3" w:rsidP="00175F5D">
      <w:pPr>
        <w:pStyle w:val="Heading1"/>
      </w:pPr>
    </w:p>
    <w:p w:rsidR="00A932A3" w:rsidRDefault="00A932A3" w:rsidP="00175F5D">
      <w:pPr>
        <w:pStyle w:val="Heading1"/>
      </w:pPr>
    </w:p>
    <w:p w:rsidR="00B94AE5" w:rsidRPr="00C72526" w:rsidRDefault="005E447A" w:rsidP="00175F5D">
      <w:pPr>
        <w:pStyle w:val="Heading1"/>
      </w:pPr>
      <w:r>
        <w:lastRenderedPageBreak/>
        <w:t>UV</w:t>
      </w:r>
      <w:r w:rsidR="00B94AE5" w:rsidRPr="00C72526">
        <w:t>OD</w:t>
      </w:r>
      <w:bookmarkEnd w:id="1"/>
    </w:p>
    <w:p w:rsidR="00380F83" w:rsidRPr="00C72526" w:rsidRDefault="00380F83" w:rsidP="00A5190B">
      <w:pPr>
        <w:jc w:val="both"/>
        <w:rPr>
          <w:rFonts w:asciiTheme="minorHAnsi" w:hAnsiTheme="minorHAnsi" w:cstheme="minorHAnsi"/>
        </w:rPr>
      </w:pPr>
    </w:p>
    <w:p w:rsidR="006B37E5" w:rsidRPr="00C72526" w:rsidRDefault="006B37E5" w:rsidP="006B37E5">
      <w:pPr>
        <w:jc w:val="both"/>
        <w:rPr>
          <w:rFonts w:asciiTheme="minorHAnsi" w:eastAsiaTheme="minorHAnsi" w:hAnsiTheme="minorHAnsi" w:cstheme="minorHAnsi"/>
          <w:noProof/>
          <w:lang w:eastAsia="en-US"/>
        </w:rPr>
      </w:pPr>
      <w:r w:rsidRPr="00C72526">
        <w:rPr>
          <w:rFonts w:asciiTheme="minorHAnsi" w:hAnsiTheme="minorHAnsi" w:cstheme="minorHAnsi"/>
          <w:shd w:val="clear" w:color="auto" w:fill="FFFFFF"/>
        </w:rPr>
        <w:t>Središnji državni ured nositelj je mjera stambenog zbrinjavanja na potpomognutim područjima i područjima posebne državne skrbi u okviru kojih predlaže, organizira, provodi i nadzire provedbu stambenog zbrinjavanja</w:t>
      </w:r>
      <w:r w:rsidR="00FE20D3">
        <w:rPr>
          <w:rFonts w:asciiTheme="minorHAnsi" w:hAnsiTheme="minorHAnsi" w:cstheme="minorHAnsi"/>
          <w:shd w:val="clear" w:color="auto" w:fill="FFFFFF"/>
        </w:rPr>
        <w:t>,</w:t>
      </w:r>
      <w:r w:rsidRPr="00C72526">
        <w:rPr>
          <w:rFonts w:asciiTheme="minorHAnsi" w:hAnsiTheme="minorHAnsi" w:cstheme="minorHAnsi"/>
          <w:shd w:val="clear" w:color="auto" w:fill="FFFFFF"/>
        </w:rPr>
        <w:t xml:space="preserve"> s ciljem poticanja povratka, ostanka i naseljavanja stanovništva na tim područjima, čime </w:t>
      </w:r>
      <w:r w:rsidR="006D1281" w:rsidRPr="00C72526">
        <w:rPr>
          <w:rFonts w:asciiTheme="minorHAnsi" w:hAnsiTheme="minorHAnsi" w:cstheme="minorHAnsi"/>
          <w:shd w:val="clear" w:color="auto" w:fill="FFFFFF"/>
        </w:rPr>
        <w:t>doprinosi</w:t>
      </w:r>
      <w:r w:rsidRPr="00C72526">
        <w:rPr>
          <w:rFonts w:asciiTheme="minorHAnsi" w:eastAsiaTheme="minorHAnsi" w:hAnsiTheme="minorHAnsi" w:cstheme="minorHAnsi"/>
          <w:noProof/>
          <w:lang w:eastAsia="en-US"/>
        </w:rPr>
        <w:t xml:space="preserve"> gospodarskoj i socijalnoj, a time i demografskoj revitalizaciji potpomognutih područja i područja koja u svom razvoju zaostaju za nacionalnim prosjekom te jačanju socijalne kohezije i održivog razvoja. Pomaže i održivosti razvoja lokalne zajednice</w:t>
      </w:r>
      <w:r w:rsidR="00FE20D3">
        <w:rPr>
          <w:rFonts w:asciiTheme="minorHAnsi" w:eastAsiaTheme="minorHAnsi" w:hAnsiTheme="minorHAnsi" w:cstheme="minorHAnsi"/>
          <w:noProof/>
          <w:lang w:eastAsia="en-US"/>
        </w:rPr>
        <w:t>,</w:t>
      </w:r>
      <w:r w:rsidRPr="00C72526">
        <w:rPr>
          <w:rFonts w:asciiTheme="minorHAnsi" w:eastAsiaTheme="minorHAnsi" w:hAnsiTheme="minorHAnsi" w:cstheme="minorHAnsi"/>
          <w:noProof/>
          <w:lang w:eastAsia="en-US"/>
        </w:rPr>
        <w:t xml:space="preserve"> u smislu poboljšanja dostupnosti lokalne infrastrukture, vodeći pritom računa o zaštiti okoliša i energetskoj učinkovitosti.</w:t>
      </w:r>
    </w:p>
    <w:p w:rsidR="00670174" w:rsidRPr="00C72526" w:rsidRDefault="00670174" w:rsidP="00A5190B">
      <w:pPr>
        <w:widowControl w:val="0"/>
        <w:autoSpaceDE w:val="0"/>
        <w:autoSpaceDN w:val="0"/>
        <w:spacing w:after="120"/>
        <w:jc w:val="both"/>
        <w:rPr>
          <w:rFonts w:asciiTheme="minorHAnsi" w:eastAsia="Arial" w:hAnsiTheme="minorHAnsi" w:cstheme="minorHAnsi"/>
          <w:noProof/>
          <w:lang w:eastAsia="en-US"/>
        </w:rPr>
      </w:pPr>
    </w:p>
    <w:p w:rsidR="00F47079" w:rsidRPr="00B415C8" w:rsidRDefault="00E707E5" w:rsidP="00F47079">
      <w:pPr>
        <w:jc w:val="both"/>
        <w:rPr>
          <w:rFonts w:asciiTheme="minorHAnsi" w:hAnsiTheme="minorHAnsi" w:cstheme="minorHAnsi"/>
        </w:rPr>
      </w:pPr>
      <w:bookmarkStart w:id="2" w:name="id.2f7420519b47"/>
      <w:bookmarkEnd w:id="2"/>
      <w:r w:rsidRPr="00B415C8">
        <w:rPr>
          <w:rFonts w:asciiTheme="minorHAnsi" w:hAnsiTheme="minorHAnsi" w:cstheme="minorHAnsi"/>
        </w:rPr>
        <w:t>Sukladno odredbama Zakona i Programu mjera obnove zgrada oštećenih potresom na području Grada Zagreba, Krapinsko-zagorske županije, Zagrebačke županije, Sisačko-moslavačke županije i Karlovačke županije, Središnji državni ured: prati provedbu programa mjera obnove i o tome redovito izvještava Ministarstvo (članak 5. Zakona</w:t>
      </w:r>
      <w:r w:rsidR="00C56EB4" w:rsidRPr="00B415C8">
        <w:rPr>
          <w:rFonts w:asciiTheme="minorHAnsi" w:hAnsiTheme="minorHAnsi" w:cstheme="minorHAnsi"/>
        </w:rPr>
        <w:t>)</w:t>
      </w:r>
      <w:r w:rsidRPr="00B415C8">
        <w:rPr>
          <w:rFonts w:asciiTheme="minorHAnsi" w:hAnsiTheme="minorHAnsi" w:cstheme="minorHAnsi"/>
        </w:rPr>
        <w:t>,  redovito unosi podatke o obnovi u mrežnu aplikaciju eObnova (članak 5. Zakona). Na  temelju odluke Ministarstva provodi obnovu odnosno uklanjanje obiteljskih kuća i gradnju zamjenskih obiteljskih kuća, na područjima pogođenim potresom na kojima je proglašena katastrofa</w:t>
      </w:r>
      <w:r w:rsidR="00A410C8" w:rsidRPr="00B415C8">
        <w:rPr>
          <w:rFonts w:asciiTheme="minorHAnsi" w:hAnsiTheme="minorHAnsi" w:cstheme="minorHAnsi"/>
        </w:rPr>
        <w:t>,</w:t>
      </w:r>
      <w:r w:rsidRPr="00B415C8">
        <w:rPr>
          <w:rFonts w:asciiTheme="minorHAnsi" w:hAnsiTheme="minorHAnsi" w:cstheme="minorHAnsi"/>
        </w:rPr>
        <w:t xml:space="preserve"> a što obuhvaća: odabir ovlaštenih inženjera građevinarstva i ovlaštenih arhitekata odnosno trgovačkih društava u kojima su zaposleni, a koji izrađuju projekte,  odabir revidenta koji izrađuje izvješće o kontroli projekata, odabir izvođača, odabir nadzornog inženjera koji provodi stručni nadzor građenja, odabir provoditelja tehničko-financijske kontrole projekta, sklapanje i praćenje provedbe ugovora o poslovima iz naprijed navedenih točaka, unos podataka o obnovi u mrežnu aplikaciju Ministarstva te druge potrebne radnje.</w:t>
      </w:r>
      <w:r w:rsidR="00A410C8" w:rsidRPr="00B415C8">
        <w:rPr>
          <w:rFonts w:asciiTheme="minorHAnsi" w:hAnsiTheme="minorHAnsi" w:cstheme="minorHAnsi"/>
        </w:rPr>
        <w:t xml:space="preserve"> </w:t>
      </w:r>
      <w:r w:rsidR="00F47079" w:rsidRPr="00B415C8">
        <w:rPr>
          <w:rFonts w:asciiTheme="minorHAnsi" w:hAnsiTheme="minorHAnsi" w:cstheme="minorHAnsi"/>
        </w:rPr>
        <w:t xml:space="preserve"> </w:t>
      </w:r>
    </w:p>
    <w:p w:rsidR="00F47079" w:rsidRPr="00B415C8" w:rsidRDefault="00F47079" w:rsidP="00F47079">
      <w:pPr>
        <w:jc w:val="both"/>
        <w:rPr>
          <w:rFonts w:asciiTheme="minorHAnsi" w:hAnsiTheme="minorHAnsi" w:cstheme="minorHAnsi"/>
        </w:rPr>
      </w:pPr>
    </w:p>
    <w:p w:rsidR="00A932A3" w:rsidRPr="00B415C8" w:rsidRDefault="008B7EEE" w:rsidP="00824B73">
      <w:pPr>
        <w:jc w:val="both"/>
        <w:rPr>
          <w:rFonts w:asciiTheme="minorHAnsi" w:eastAsiaTheme="minorEastAsia" w:hAnsi="Calibri" w:cstheme="minorBidi"/>
          <w:iCs/>
          <w:color w:val="000000" w:themeColor="text1"/>
          <w:kern w:val="24"/>
        </w:rPr>
      </w:pPr>
      <w:r w:rsidRPr="00B415C8">
        <w:rPr>
          <w:rFonts w:asciiTheme="minorHAnsi" w:hAnsiTheme="minorHAnsi" w:cstheme="minorHAnsi"/>
        </w:rPr>
        <w:t>Projekti koji su iz nadležnosti</w:t>
      </w:r>
      <w:r w:rsidRPr="00B415C8">
        <w:t xml:space="preserve"> </w:t>
      </w:r>
      <w:r w:rsidRPr="00B415C8">
        <w:rPr>
          <w:rFonts w:asciiTheme="minorHAnsi" w:hAnsiTheme="minorHAnsi" w:cstheme="minorHAnsi"/>
        </w:rPr>
        <w:t>Središnjeg državnog ureda: o</w:t>
      </w:r>
      <w:r w:rsidRPr="00B415C8">
        <w:rPr>
          <w:rFonts w:asciiTheme="minorHAnsi" w:eastAsiaTheme="minorEastAsia" w:hAnsi="Calibri" w:cstheme="minorBidi"/>
          <w:iCs/>
          <w:color w:val="000000" w:themeColor="text1"/>
          <w:kern w:val="24"/>
        </w:rPr>
        <w:t>siguravanje privremenog smještaja, popravak nekonstrukcijskih elemenata – zelene naljepnice, obnova obiteljskih kuća u privatnom vlasništvu – žute naljepnice, obnova, uklanjanje i gradnja zamjenskih obiteljskih kuća u privatnom vlasništvu – crvene naljepnice, operativni program konkurentnost i kohezija - obnova, uklanjanje i gradnja zamjenskih obiteljskih kuća i višestambenih zgrada u vlasništvu Republike Hrvatske</w:t>
      </w:r>
      <w:r w:rsidR="00F47079" w:rsidRPr="00B415C8">
        <w:rPr>
          <w:rFonts w:asciiTheme="minorHAnsi" w:eastAsiaTheme="minorEastAsia" w:hAnsi="Calibri" w:cstheme="minorBidi"/>
          <w:iCs/>
          <w:color w:val="000000" w:themeColor="text1"/>
          <w:kern w:val="24"/>
        </w:rPr>
        <w:t>.</w:t>
      </w:r>
      <w:r w:rsidRPr="00B415C8">
        <w:rPr>
          <w:rFonts w:asciiTheme="minorHAnsi" w:eastAsiaTheme="minorEastAsia" w:hAnsi="Calibri" w:cstheme="minorBidi"/>
          <w:iCs/>
          <w:color w:val="000000" w:themeColor="text1"/>
          <w:kern w:val="24"/>
        </w:rPr>
        <w:t xml:space="preserve"> </w:t>
      </w:r>
    </w:p>
    <w:p w:rsidR="00A932A3" w:rsidRPr="00B415C8" w:rsidRDefault="00A932A3" w:rsidP="00824B73">
      <w:pPr>
        <w:jc w:val="both"/>
        <w:rPr>
          <w:rFonts w:asciiTheme="minorHAnsi" w:eastAsiaTheme="minorEastAsia" w:hAnsi="Calibri" w:cstheme="minorBidi"/>
          <w:iCs/>
          <w:color w:val="000000" w:themeColor="text1"/>
          <w:kern w:val="24"/>
        </w:rPr>
      </w:pPr>
    </w:p>
    <w:p w:rsidR="00824B73" w:rsidRPr="00B415C8" w:rsidRDefault="00824B73" w:rsidP="00824B73">
      <w:pPr>
        <w:jc w:val="both"/>
        <w:rPr>
          <w:rFonts w:asciiTheme="minorHAnsi" w:hAnsiTheme="minorHAnsi" w:cstheme="minorHAnsi"/>
        </w:rPr>
      </w:pPr>
      <w:r w:rsidRPr="00B415C8">
        <w:rPr>
          <w:rFonts w:asciiTheme="minorHAnsi" w:hAnsiTheme="minorHAnsi" w:cstheme="minorHAnsi"/>
        </w:rPr>
        <w:t>Na tragu financiranja obnove na potresom pogođenim područjima</w:t>
      </w:r>
      <w:r w:rsidR="00854AAA" w:rsidRPr="00B415C8">
        <w:rPr>
          <w:rFonts w:asciiTheme="minorHAnsi" w:hAnsiTheme="minorHAnsi" w:cstheme="minorHAnsi"/>
        </w:rPr>
        <w:t>, pored</w:t>
      </w:r>
      <w:r w:rsidRPr="00B415C8">
        <w:rPr>
          <w:rFonts w:asciiTheme="minorHAnsi" w:hAnsiTheme="minorHAnsi" w:cstheme="minorHAnsi"/>
        </w:rPr>
        <w:t xml:space="preserve"> </w:t>
      </w:r>
      <w:r w:rsidR="00854AAA" w:rsidRPr="00B415C8">
        <w:rPr>
          <w:rFonts w:asciiTheme="minorHAnsi" w:hAnsiTheme="minorHAnsi" w:cstheme="minorHAnsi"/>
          <w:color w:val="231F20"/>
          <w:shd w:val="clear" w:color="auto" w:fill="FFFFFF"/>
        </w:rPr>
        <w:t>doniranih financijskih sredstava uplaćenih u akciji „Pomoć za obnovu nakon potresa</w:t>
      </w:r>
      <w:r w:rsidR="00854AAA" w:rsidRPr="00B415C8">
        <w:rPr>
          <w:color w:val="231F20"/>
          <w:shd w:val="clear" w:color="auto" w:fill="FFFFFF"/>
        </w:rPr>
        <w:t xml:space="preserve">, </w:t>
      </w:r>
      <w:r w:rsidR="00FE20D3" w:rsidRPr="00B415C8">
        <w:rPr>
          <w:rFonts w:asciiTheme="minorHAnsi" w:hAnsiTheme="minorHAnsi" w:cstheme="minorHAnsi"/>
          <w:color w:val="231F20"/>
          <w:shd w:val="clear" w:color="auto" w:fill="FFFFFF"/>
        </w:rPr>
        <w:t>sre</w:t>
      </w:r>
      <w:r w:rsidR="00150C15" w:rsidRPr="00B415C8">
        <w:rPr>
          <w:rFonts w:asciiTheme="minorHAnsi" w:hAnsiTheme="minorHAnsi" w:cstheme="minorHAnsi"/>
          <w:color w:val="231F20"/>
          <w:shd w:val="clear" w:color="auto" w:fill="FFFFFF"/>
        </w:rPr>
        <w:t>d</w:t>
      </w:r>
      <w:r w:rsidR="00FE20D3" w:rsidRPr="00B415C8">
        <w:rPr>
          <w:rFonts w:asciiTheme="minorHAnsi" w:hAnsiTheme="minorHAnsi" w:cstheme="minorHAnsi"/>
          <w:color w:val="231F20"/>
          <w:shd w:val="clear" w:color="auto" w:fill="FFFFFF"/>
        </w:rPr>
        <w:t xml:space="preserve">stava </w:t>
      </w:r>
      <w:r w:rsidR="00150C15" w:rsidRPr="00B415C8">
        <w:rPr>
          <w:rFonts w:asciiTheme="minorHAnsi" w:hAnsiTheme="minorHAnsi" w:cstheme="minorHAnsi"/>
          <w:color w:val="231F20"/>
          <w:shd w:val="clear" w:color="auto" w:fill="FFFFFF"/>
        </w:rPr>
        <w:t xml:space="preserve">izdvojenih iz </w:t>
      </w:r>
      <w:r w:rsidR="00FE20D3" w:rsidRPr="00B415C8">
        <w:rPr>
          <w:rFonts w:asciiTheme="minorHAnsi" w:hAnsiTheme="minorHAnsi" w:cstheme="minorHAnsi"/>
          <w:color w:val="231F20"/>
          <w:shd w:val="clear" w:color="auto" w:fill="FFFFFF"/>
        </w:rPr>
        <w:t>proračuna i drugih izvora financiranja</w:t>
      </w:r>
      <w:r w:rsidR="00FE20D3" w:rsidRPr="00B415C8">
        <w:rPr>
          <w:color w:val="231F20"/>
          <w:shd w:val="clear" w:color="auto" w:fill="FFFFFF"/>
        </w:rPr>
        <w:t xml:space="preserve">, </w:t>
      </w:r>
      <w:r w:rsidRPr="00B415C8">
        <w:rPr>
          <w:rFonts w:asciiTheme="minorHAnsi" w:hAnsiTheme="minorHAnsi" w:cstheme="minorHAnsi"/>
          <w:shd w:val="clear" w:color="auto" w:fill="FFFFFF"/>
        </w:rPr>
        <w:t xml:space="preserve">Središnji državni ured potpisao je i dva ugovora iz Operativnog programa Europske unije '' Konkurentnost i kohezija''. Prvi projekt se odnosi na obnovu obiteljskih kuća, a drugi na uklanjanje i izgradnju zamjenskih stambenih jedinica u vlasništvu Republike Hrvatske na potresom 29. prosinca 2020. pogođenim područjima. Prvi projekt koji je Središnji državni ured prijavio za obnovu odnosi se na 1.564 obiteljskih kuća ukupne vrijednosti 323.700.000,00 kuna. Projektom je predviđena kompletna obnova obiteljskih kuća koja podrazumijeva statičku, energetsku obnovu i opremanje osnovnim namještajem – bez obzira na razinu štete od potresa. Kao zamjenske kuće graditi će se 124 kuće koje su u pretrpile tolika oštećenja da je njihova obnova neisplativa. Drugi </w:t>
      </w:r>
      <w:r w:rsidR="00A932A3" w:rsidRPr="00B415C8">
        <w:rPr>
          <w:rFonts w:asciiTheme="minorHAnsi" w:hAnsiTheme="minorHAnsi" w:cstheme="minorHAnsi"/>
          <w:shd w:val="clear" w:color="auto" w:fill="FFFFFF"/>
        </w:rPr>
        <w:t>p</w:t>
      </w:r>
      <w:r w:rsidRPr="00B415C8">
        <w:rPr>
          <w:rFonts w:asciiTheme="minorHAnsi" w:hAnsiTheme="minorHAnsi" w:cstheme="minorHAnsi"/>
          <w:shd w:val="clear" w:color="auto" w:fill="FFFFFF"/>
        </w:rPr>
        <w:t xml:space="preserve">rojekt koji je Središnji državni ured prijavio odnosi se na izgradnju i obnovu 1.013 stambenih jedinica  u zgradama koje su u vlasništvu Republike Hrvatske. Ovim projektom planira se </w:t>
      </w:r>
      <w:r w:rsidRPr="00B415C8">
        <w:rPr>
          <w:rFonts w:asciiTheme="minorHAnsi" w:hAnsiTheme="minorHAnsi" w:cstheme="minorHAnsi"/>
          <w:shd w:val="clear" w:color="auto" w:fill="FFFFFF"/>
        </w:rPr>
        <w:lastRenderedPageBreak/>
        <w:t>izgraditi 650 novih stanova, a ukupna vrijednost projekta iznosi 348.600.000,00 kuna. Zahvaljujući EU fondovima osigurano je 672,3 milijuna kuna za obnovu  i izgradnju obiteljskih kuća i stambenih zgrada na području Sisačko-moslavačke  i Karlovačka županije. Realizaciju ovih ugovora provest će Središnji državni ured do kraja 2023. godine</w:t>
      </w:r>
      <w:r w:rsidR="00A932A3" w:rsidRPr="00B415C8">
        <w:rPr>
          <w:rFonts w:asciiTheme="minorHAnsi" w:hAnsiTheme="minorHAnsi" w:cstheme="minorHAnsi"/>
          <w:shd w:val="clear" w:color="auto" w:fill="FFFFFF"/>
        </w:rPr>
        <w:t>.</w:t>
      </w:r>
    </w:p>
    <w:p w:rsidR="00F47079" w:rsidRDefault="00F47079" w:rsidP="00FB2F73">
      <w:pPr>
        <w:jc w:val="both"/>
        <w:rPr>
          <w:rFonts w:asciiTheme="minorHAnsi" w:eastAsiaTheme="minorEastAsia" w:hAnsi="Calibri" w:cstheme="minorBidi"/>
          <w:b/>
          <w:iCs/>
          <w:color w:val="000000" w:themeColor="text1"/>
          <w:kern w:val="24"/>
        </w:rPr>
      </w:pPr>
    </w:p>
    <w:p w:rsidR="00260AF6" w:rsidRPr="00C72526" w:rsidRDefault="00C56EB4" w:rsidP="00A5190B">
      <w:pPr>
        <w:widowControl w:val="0"/>
        <w:autoSpaceDE w:val="0"/>
        <w:autoSpaceDN w:val="0"/>
        <w:spacing w:after="120"/>
        <w:jc w:val="both"/>
        <w:rPr>
          <w:rFonts w:asciiTheme="minorHAnsi" w:eastAsia="Calibri" w:hAnsiTheme="minorHAnsi" w:cstheme="minorHAnsi"/>
          <w:lang w:eastAsia="zh-CN"/>
        </w:rPr>
      </w:pPr>
      <w:r w:rsidRPr="00C72526">
        <w:rPr>
          <w:rFonts w:asciiTheme="minorHAnsi" w:eastAsia="Arial" w:hAnsiTheme="minorHAnsi" w:cstheme="minorHAnsi"/>
          <w:noProof/>
          <w:lang w:eastAsia="en-US"/>
        </w:rPr>
        <w:t xml:space="preserve">Središnji državni ured planira, priprema, organizira i vrši </w:t>
      </w:r>
      <w:r w:rsidR="00260AF6" w:rsidRPr="00C72526">
        <w:rPr>
          <w:rFonts w:asciiTheme="minorHAnsi" w:eastAsia="Arial" w:hAnsiTheme="minorHAnsi" w:cstheme="minorHAnsi"/>
          <w:noProof/>
          <w:lang w:eastAsia="en-US"/>
        </w:rPr>
        <w:t>nadzor stambenog zbrinjavanja na potpomognutim područjima za obitelji koje nisu stambeno zbrinute, kadrove, odnosno osobe određenih struka i zanimanja za čijim radom postoji posebno iskazana potreba te bivše nositelje stanarskog prava. Sukladno članku 45. Zakona o stambenom zbrinjavanju na potpomognutim područjima osiguravamo i smještaj žrtvama nasilja u obitelji na području cijele Republike Hrvatske</w:t>
      </w:r>
      <w:r w:rsidR="00BC6C4B" w:rsidRPr="00C72526">
        <w:rPr>
          <w:rFonts w:asciiTheme="minorHAnsi" w:eastAsia="Arial" w:hAnsiTheme="minorHAnsi" w:cstheme="minorHAnsi"/>
          <w:noProof/>
          <w:lang w:eastAsia="en-US"/>
        </w:rPr>
        <w:t xml:space="preserve">, a u u pojedinačnim slučajevima kada zbog izvanrednih okolnosti poplave, požara, klizišta, potresa, eksplozije i drugih sličnih okolnosti pojedinac ili obitelj ostane bez jedine stambene jedinice uvjetne za stanovanje u kojoj prebiva. Središnji državni ured osigurava stambeno zbrinjavanje. </w:t>
      </w:r>
    </w:p>
    <w:p w:rsidR="00260AF6" w:rsidRPr="00C72526" w:rsidRDefault="00260AF6" w:rsidP="00A5190B">
      <w:pPr>
        <w:jc w:val="both"/>
        <w:rPr>
          <w:rFonts w:asciiTheme="minorHAnsi" w:eastAsiaTheme="minorHAnsi" w:hAnsiTheme="minorHAnsi" w:cstheme="minorHAnsi"/>
          <w:noProof/>
          <w:lang w:eastAsia="en-US"/>
        </w:rPr>
      </w:pPr>
    </w:p>
    <w:p w:rsidR="001210C7" w:rsidRPr="00C72526" w:rsidRDefault="001210C7" w:rsidP="00A5190B">
      <w:pPr>
        <w:jc w:val="both"/>
        <w:rPr>
          <w:rFonts w:asciiTheme="minorHAnsi" w:eastAsia="Arial" w:hAnsiTheme="minorHAnsi" w:cstheme="minorHAnsi"/>
          <w:color w:val="000000"/>
          <w:lang w:eastAsia="zh-CN"/>
        </w:rPr>
      </w:pPr>
      <w:r w:rsidRPr="00C72526">
        <w:rPr>
          <w:rFonts w:asciiTheme="minorHAnsi" w:eastAsia="Arial" w:hAnsiTheme="minorHAnsi" w:cstheme="minorHAnsi"/>
          <w:color w:val="000000"/>
          <w:lang w:eastAsia="zh-CN"/>
        </w:rPr>
        <w:t xml:space="preserve">Kroz program </w:t>
      </w:r>
      <w:r w:rsidRPr="00C72526">
        <w:rPr>
          <w:rFonts w:asciiTheme="minorHAnsi" w:eastAsia="Arial" w:hAnsiTheme="minorHAnsi" w:cstheme="minorHAnsi"/>
          <w:lang w:eastAsia="zh-CN"/>
        </w:rPr>
        <w:t>obnove i</w:t>
      </w:r>
      <w:r w:rsidRPr="00C72526">
        <w:rPr>
          <w:rFonts w:asciiTheme="minorHAnsi" w:eastAsia="Arial" w:hAnsiTheme="minorHAnsi" w:cstheme="minorHAnsi"/>
          <w:color w:val="000000"/>
          <w:lang w:eastAsia="zh-CN"/>
        </w:rPr>
        <w:t xml:space="preserve"> stambenog zbrinjavanja prognanika, povratnika, izbjeglica i ostalih ciljanih skupina </w:t>
      </w:r>
      <w:r w:rsidR="00D115AA" w:rsidRPr="00C72526">
        <w:rPr>
          <w:rFonts w:asciiTheme="minorHAnsi" w:eastAsia="Arial" w:hAnsiTheme="minorHAnsi" w:cstheme="minorHAnsi"/>
          <w:color w:val="000000"/>
          <w:lang w:eastAsia="zh-CN"/>
        </w:rPr>
        <w:t xml:space="preserve">koji se privodi kraju </w:t>
      </w:r>
      <w:r w:rsidRPr="00C72526">
        <w:rPr>
          <w:rFonts w:asciiTheme="minorHAnsi" w:eastAsia="Arial" w:hAnsiTheme="minorHAnsi" w:cstheme="minorHAnsi"/>
          <w:color w:val="000000"/>
          <w:lang w:eastAsia="zh-CN"/>
        </w:rPr>
        <w:t>osiguravaju se osnovni uvjeti za povratak stanovništva koje je tijekom rata izbjeglo iz svojih prijeratnih prebivališta</w:t>
      </w:r>
      <w:r w:rsidR="00D115AA" w:rsidRPr="00C72526">
        <w:rPr>
          <w:rFonts w:asciiTheme="minorHAnsi" w:eastAsia="Arial" w:hAnsiTheme="minorHAnsi" w:cstheme="minorHAnsi"/>
          <w:color w:val="000000"/>
          <w:lang w:eastAsia="zh-CN"/>
        </w:rPr>
        <w:t>. P</w:t>
      </w:r>
      <w:r w:rsidR="00D96D14" w:rsidRPr="00C72526">
        <w:rPr>
          <w:rFonts w:asciiTheme="minorHAnsi" w:eastAsia="Arial" w:hAnsiTheme="minorHAnsi" w:cstheme="minorHAnsi"/>
          <w:color w:val="000000"/>
          <w:lang w:eastAsia="zh-CN"/>
        </w:rPr>
        <w:t>r</w:t>
      </w:r>
      <w:r w:rsidRPr="00C72526">
        <w:rPr>
          <w:rFonts w:asciiTheme="minorHAnsi" w:eastAsia="Arial" w:hAnsiTheme="minorHAnsi" w:cstheme="minorHAnsi"/>
          <w:lang w:eastAsia="zh-CN"/>
        </w:rPr>
        <w:t>ogram stambenog zbrinjavanja obuhvaća i ostale obitelji koje su u potrebi za osiguranjem trajnog oblika stanovanja</w:t>
      </w:r>
      <w:r w:rsidRPr="00C72526">
        <w:rPr>
          <w:rFonts w:asciiTheme="minorHAnsi" w:eastAsia="Arial" w:hAnsiTheme="minorHAnsi" w:cstheme="minorHAnsi"/>
          <w:color w:val="000000"/>
          <w:lang w:eastAsia="zh-CN"/>
        </w:rPr>
        <w:t xml:space="preserve">. </w:t>
      </w:r>
      <w:r w:rsidRPr="00C72526">
        <w:rPr>
          <w:rFonts w:asciiTheme="minorHAnsi" w:eastAsia="Arial" w:hAnsiTheme="minorHAnsi" w:cstheme="minorHAnsi"/>
          <w:lang w:eastAsia="zh-CN"/>
        </w:rPr>
        <w:t>Provedbom</w:t>
      </w:r>
      <w:r w:rsidRPr="00C72526">
        <w:rPr>
          <w:rFonts w:asciiTheme="minorHAnsi" w:eastAsia="Arial" w:hAnsiTheme="minorHAnsi" w:cstheme="minorHAnsi"/>
          <w:color w:val="000000"/>
          <w:lang w:eastAsia="zh-CN"/>
        </w:rPr>
        <w:t xml:space="preserve"> ovog programa  značajno se pridonosi poboljšanju stambenih uvjeta u slabije razvijenim </w:t>
      </w:r>
      <w:r w:rsidRPr="00C72526">
        <w:rPr>
          <w:rFonts w:asciiTheme="minorHAnsi" w:eastAsia="Arial" w:hAnsiTheme="minorHAnsi" w:cstheme="minorHAnsi"/>
          <w:lang w:eastAsia="zh-CN"/>
        </w:rPr>
        <w:t>(potpomognutim)</w:t>
      </w:r>
      <w:r w:rsidRPr="00C72526">
        <w:rPr>
          <w:rFonts w:asciiTheme="minorHAnsi" w:eastAsia="Arial" w:hAnsiTheme="minorHAnsi" w:cstheme="minorHAnsi"/>
          <w:color w:val="000000"/>
          <w:lang w:eastAsia="zh-CN"/>
        </w:rPr>
        <w:t xml:space="preserve"> područjima </w:t>
      </w:r>
      <w:r w:rsidRPr="00C72526">
        <w:rPr>
          <w:rFonts w:asciiTheme="minorHAnsi" w:eastAsia="Arial" w:hAnsiTheme="minorHAnsi" w:cstheme="minorHAnsi"/>
          <w:lang w:eastAsia="zh-CN"/>
        </w:rPr>
        <w:t>i izravno se doprinosi demografskoj revitalizaciji obuhvaćenih područja.</w:t>
      </w:r>
      <w:r w:rsidRPr="00C72526">
        <w:rPr>
          <w:rFonts w:asciiTheme="minorHAnsi" w:eastAsia="Arial" w:hAnsiTheme="minorHAnsi" w:cstheme="minorHAnsi"/>
          <w:b/>
          <w:color w:val="FF0000"/>
          <w:lang w:eastAsia="zh-CN"/>
        </w:rPr>
        <w:t xml:space="preserve"> </w:t>
      </w:r>
      <w:r w:rsidRPr="00C72526">
        <w:rPr>
          <w:rFonts w:asciiTheme="minorHAnsi" w:eastAsia="Arial" w:hAnsiTheme="minorHAnsi" w:cstheme="minorHAnsi"/>
          <w:color w:val="000000"/>
          <w:lang w:eastAsia="zh-CN"/>
        </w:rPr>
        <w:t xml:space="preserve">Osnovni programi kroz koji se ovaj cilj provodi je obnova i popravak u ratu oštećenih i uništenih stambenih jedinica te stambeno zbrinjavanje prognanika, povratnika, izbjeglica, </w:t>
      </w:r>
      <w:r w:rsidRPr="00C72526">
        <w:rPr>
          <w:rFonts w:asciiTheme="minorHAnsi" w:eastAsia="Arial" w:hAnsiTheme="minorHAnsi" w:cstheme="minorHAnsi"/>
          <w:lang w:eastAsia="zh-CN"/>
        </w:rPr>
        <w:t>ostalih ciljanih skupina</w:t>
      </w:r>
      <w:r w:rsidRPr="00C72526">
        <w:rPr>
          <w:rFonts w:asciiTheme="minorHAnsi" w:eastAsia="Arial" w:hAnsiTheme="minorHAnsi" w:cstheme="minorHAnsi"/>
          <w:color w:val="000000"/>
          <w:lang w:eastAsia="zh-CN"/>
        </w:rPr>
        <w:t xml:space="preserve"> i obitelji u potrebi za stambenim zbrinjavanjem koji prebivaju, vraćaju se u naselja prijeratnog prebivališta ili se žele nastaniti u programom obuhvaćena područja, a nemaju u vlasništvu drugi useljivi stambeni objekt. </w:t>
      </w:r>
    </w:p>
    <w:p w:rsidR="001210C7" w:rsidRPr="00C72526" w:rsidRDefault="001210C7" w:rsidP="00A5190B">
      <w:pPr>
        <w:jc w:val="both"/>
        <w:rPr>
          <w:rFonts w:asciiTheme="minorHAnsi" w:eastAsia="Arial" w:hAnsiTheme="minorHAnsi" w:cstheme="minorHAnsi"/>
          <w:color w:val="000000"/>
          <w:lang w:eastAsia="zh-CN"/>
        </w:rPr>
      </w:pPr>
    </w:p>
    <w:p w:rsidR="00BC6C4B" w:rsidRPr="00C72526" w:rsidRDefault="001210C7" w:rsidP="00A5190B">
      <w:pPr>
        <w:jc w:val="both"/>
        <w:rPr>
          <w:rFonts w:asciiTheme="minorHAnsi" w:eastAsia="Arial" w:hAnsiTheme="minorHAnsi" w:cstheme="minorHAnsi"/>
          <w:color w:val="000000"/>
          <w:lang w:eastAsia="zh-CN"/>
        </w:rPr>
      </w:pPr>
      <w:r w:rsidRPr="00C72526">
        <w:rPr>
          <w:rFonts w:asciiTheme="minorHAnsi" w:eastAsia="Arial" w:hAnsiTheme="minorHAnsi" w:cstheme="minorHAnsi"/>
          <w:color w:val="000000"/>
          <w:lang w:eastAsia="zh-CN"/>
        </w:rPr>
        <w:t xml:space="preserve">Osiguravanje trajnog stambenog zbrinjavanja </w:t>
      </w:r>
      <w:r w:rsidRPr="00C72526">
        <w:rPr>
          <w:rFonts w:asciiTheme="minorHAnsi" w:hAnsiTheme="minorHAnsi" w:cstheme="minorHAnsi"/>
          <w:lang w:eastAsia="zh-CN"/>
        </w:rPr>
        <w:t>uz ulaganja u obnovu/izgradnju objekata osnovne komunalne i socijalne infrastrukture kojima se osigurava prometna povezanost, kao i dostupnost potrebnih roba i usluga, osnovni su preduvjeti za povratak i zadržavanje stanovništva na tim područjima</w:t>
      </w:r>
      <w:r w:rsidRPr="00C72526">
        <w:rPr>
          <w:rFonts w:asciiTheme="minorHAnsi" w:eastAsia="Arial" w:hAnsiTheme="minorHAnsi" w:cstheme="minorHAnsi"/>
          <w:color w:val="000000"/>
          <w:lang w:eastAsia="zh-CN"/>
        </w:rPr>
        <w:t xml:space="preserve"> i osnova za ostvarivanje pune reintegracije povratnika u Republici Hrvatskoj. Sve obitelji korisnika prava na popravak i obnovu, ostvaruju i pravo na opremanje obnovljenog objekta predmetima kućanstva/namještajem. </w:t>
      </w:r>
    </w:p>
    <w:p w:rsidR="00BC6C4B" w:rsidRPr="00C72526" w:rsidRDefault="00BC6C4B" w:rsidP="00A5190B">
      <w:pPr>
        <w:jc w:val="both"/>
        <w:rPr>
          <w:rFonts w:asciiTheme="minorHAnsi" w:eastAsia="Arial" w:hAnsiTheme="minorHAnsi" w:cstheme="minorHAnsi"/>
          <w:color w:val="000000"/>
          <w:lang w:eastAsia="zh-CN"/>
        </w:rPr>
      </w:pPr>
    </w:p>
    <w:p w:rsidR="001210C7" w:rsidRPr="00C72526" w:rsidRDefault="001210C7" w:rsidP="00A5190B">
      <w:pPr>
        <w:jc w:val="both"/>
        <w:rPr>
          <w:rFonts w:asciiTheme="minorHAnsi" w:eastAsia="Arial" w:hAnsiTheme="minorHAnsi" w:cstheme="minorHAnsi"/>
          <w:lang w:eastAsia="zh-CN"/>
        </w:rPr>
      </w:pPr>
      <w:r w:rsidRPr="00C72526">
        <w:rPr>
          <w:rFonts w:asciiTheme="minorHAnsi" w:eastAsia="Arial" w:hAnsiTheme="minorHAnsi" w:cstheme="minorHAnsi"/>
          <w:lang w:eastAsia="zh-CN"/>
        </w:rPr>
        <w:t>Stambeno zbrinjavanje se provodi kroz više različitih modela koji pretpostavljaju osiguravanje dovoljnog broja za življenje uvjetnih stambenih jedinica za smještaj prognanika, povratnika, izbjeglica i ostalih ciljanih skupina korištenjem postojećeg stambenog fonda u državnom vlasništvu, obnovom/izgradnjom više stambenih zgrada, kupnjom i preuzimanjem na upravljanje stambenih jedinica, davanjem u najam oštećene obiteljske kuće u državnom vlasništvu i dodjelom građevnog materijala te dodjelom građevinskog zemljišta u državnom vlasništvu i građevnog materijala i darovanjem građevnog materijala za obnovu i izgradnju obiteljske kuće na građevinskom zemljištu u vlasništvu podnositelja zahtjeva.</w:t>
      </w:r>
    </w:p>
    <w:p w:rsidR="001210C7" w:rsidRPr="00C72526" w:rsidRDefault="001210C7" w:rsidP="00A5190B">
      <w:pPr>
        <w:jc w:val="both"/>
        <w:rPr>
          <w:rFonts w:asciiTheme="minorHAnsi" w:eastAsia="Arial" w:hAnsiTheme="minorHAnsi" w:cstheme="minorHAnsi"/>
          <w:lang w:eastAsia="zh-CN"/>
        </w:rPr>
      </w:pPr>
    </w:p>
    <w:p w:rsidR="001210C7" w:rsidRPr="00C72526" w:rsidRDefault="001210C7" w:rsidP="00A5190B">
      <w:pPr>
        <w:jc w:val="both"/>
        <w:rPr>
          <w:rFonts w:asciiTheme="minorHAnsi" w:eastAsia="Arial" w:hAnsiTheme="minorHAnsi" w:cstheme="minorHAnsi"/>
          <w:color w:val="000000"/>
          <w:lang w:eastAsia="zh-CN"/>
        </w:rPr>
      </w:pPr>
      <w:r w:rsidRPr="00C72526">
        <w:rPr>
          <w:rFonts w:asciiTheme="minorHAnsi" w:eastAsia="Arial" w:hAnsiTheme="minorHAnsi" w:cstheme="minorHAnsi"/>
          <w:color w:val="000000"/>
          <w:lang w:eastAsia="zh-CN"/>
        </w:rPr>
        <w:t xml:space="preserve">Model darovanja građevnog materijala na obuhvaćenim područjima osigurava osnovne uvjete za  naseljavanje, ali i zadržavanje mlađeg stanovništva, odnosno ubrzava demografsku obnovu </w:t>
      </w:r>
      <w:r w:rsidRPr="00C72526">
        <w:rPr>
          <w:rFonts w:asciiTheme="minorHAnsi" w:eastAsia="Arial" w:hAnsiTheme="minorHAnsi" w:cstheme="minorHAnsi"/>
          <w:color w:val="000000"/>
          <w:lang w:eastAsia="zh-CN"/>
        </w:rPr>
        <w:lastRenderedPageBreak/>
        <w:t xml:space="preserve">područja koja još uvijek nisu dostigla prijeratni broj stanovnika ili su izložena ozbiljnoj depopulaciji zbog lošije razvojne perspektive, s općim ciljem da se osiguraju ravnomjerni uvjeti za razvoj i adekvatna ulaganja u ova područja, odnosno dostizanje standarda življenja ostalih područja Republike Hrvatske. </w:t>
      </w:r>
    </w:p>
    <w:p w:rsidR="001210C7" w:rsidRPr="00C72526" w:rsidRDefault="001210C7" w:rsidP="00A5190B">
      <w:pPr>
        <w:jc w:val="both"/>
        <w:rPr>
          <w:rFonts w:asciiTheme="minorHAnsi" w:eastAsia="Arial" w:hAnsiTheme="minorHAnsi" w:cstheme="minorHAnsi"/>
          <w:color w:val="000000"/>
          <w:lang w:eastAsia="zh-CN"/>
        </w:rPr>
      </w:pPr>
    </w:p>
    <w:p w:rsidR="001210C7" w:rsidRPr="00C72526" w:rsidRDefault="001210C7" w:rsidP="00A5190B">
      <w:pPr>
        <w:jc w:val="both"/>
        <w:rPr>
          <w:rFonts w:asciiTheme="minorHAnsi" w:eastAsia="Arial" w:hAnsiTheme="minorHAnsi" w:cstheme="minorHAnsi"/>
          <w:color w:val="000000"/>
          <w:lang w:eastAsia="zh-CN"/>
        </w:rPr>
      </w:pPr>
      <w:r w:rsidRPr="00C72526">
        <w:rPr>
          <w:rFonts w:asciiTheme="minorHAnsi" w:eastAsia="Arial" w:hAnsiTheme="minorHAnsi" w:cstheme="minorHAnsi"/>
          <w:lang w:eastAsia="zh-CN"/>
        </w:rPr>
        <w:t xml:space="preserve">U narednom razdoblju planira se intenzivirati obuhvat većeg broja obitelji korisnika prava, od čega najviše modelom darovanja građevnog materijala za obnovu/izgradnju kuće u vlasništvu obitelji korisnika prava.. </w:t>
      </w:r>
    </w:p>
    <w:p w:rsidR="001210C7" w:rsidRPr="00C72526" w:rsidRDefault="001210C7" w:rsidP="00A5190B">
      <w:pPr>
        <w:autoSpaceDE w:val="0"/>
        <w:autoSpaceDN w:val="0"/>
        <w:adjustRightInd w:val="0"/>
        <w:jc w:val="both"/>
        <w:rPr>
          <w:rFonts w:asciiTheme="minorHAnsi" w:eastAsia="Arial" w:hAnsiTheme="minorHAnsi" w:cstheme="minorHAnsi"/>
          <w:color w:val="000000"/>
        </w:rPr>
      </w:pPr>
    </w:p>
    <w:p w:rsidR="00BC6C4B" w:rsidRPr="00C72526" w:rsidRDefault="00AB768B" w:rsidP="00A5190B">
      <w:pPr>
        <w:jc w:val="both"/>
        <w:rPr>
          <w:rFonts w:asciiTheme="minorHAnsi" w:eastAsia="Arial" w:hAnsiTheme="minorHAnsi" w:cstheme="minorHAnsi"/>
          <w:color w:val="000000"/>
          <w:lang w:eastAsia="zh-CN"/>
        </w:rPr>
      </w:pPr>
      <w:r w:rsidRPr="00C72526">
        <w:rPr>
          <w:rFonts w:asciiTheme="minorHAnsi" w:eastAsia="Arial" w:hAnsiTheme="minorHAnsi" w:cstheme="minorHAnsi"/>
          <w:noProof/>
          <w:lang w:eastAsia="en-US"/>
        </w:rPr>
        <w:t>Središnji državni ured provodi i Regionalni program stambenog zbrinjavanja usmjeren trajnom rješavanju uvjeta stanovanja najranjivijih skupina, povratnika, prognanika i izbjeglica, odnosno bivših nositelja stanarskih prava.</w:t>
      </w:r>
      <w:r w:rsidR="00BC6C4B" w:rsidRPr="00C72526">
        <w:rPr>
          <w:rFonts w:asciiTheme="minorHAnsi" w:eastAsia="Arial" w:hAnsiTheme="minorHAnsi" w:cstheme="minorHAnsi"/>
          <w:color w:val="000000"/>
          <w:lang w:eastAsia="zh-CN"/>
        </w:rPr>
        <w:t xml:space="preserve"> </w:t>
      </w:r>
    </w:p>
    <w:p w:rsidR="00BC6C4B" w:rsidRPr="00C72526" w:rsidRDefault="00BC6C4B" w:rsidP="00A5190B">
      <w:pPr>
        <w:jc w:val="both"/>
        <w:rPr>
          <w:rFonts w:asciiTheme="minorHAnsi" w:eastAsia="Arial" w:hAnsiTheme="minorHAnsi" w:cstheme="minorHAnsi"/>
          <w:color w:val="000000"/>
          <w:lang w:eastAsia="zh-CN"/>
        </w:rPr>
      </w:pPr>
    </w:p>
    <w:p w:rsidR="00BC6C4B" w:rsidRPr="00C72526" w:rsidRDefault="00BC6C4B" w:rsidP="00A5190B">
      <w:pPr>
        <w:jc w:val="both"/>
        <w:rPr>
          <w:rFonts w:asciiTheme="minorHAnsi" w:eastAsia="Arial" w:hAnsiTheme="minorHAnsi" w:cstheme="minorHAnsi"/>
          <w:color w:val="000000"/>
          <w:lang w:eastAsia="zh-CN"/>
        </w:rPr>
      </w:pPr>
      <w:r w:rsidRPr="00C72526">
        <w:rPr>
          <w:rFonts w:asciiTheme="minorHAnsi" w:eastAsia="Arial" w:hAnsiTheme="minorHAnsi" w:cstheme="minorHAnsi"/>
          <w:color w:val="000000"/>
          <w:lang w:eastAsia="zh-CN"/>
        </w:rPr>
        <w:t xml:space="preserve">Program pomoći Vlade Republike Hrvatske Hrvatima u Bosni i Hercegovini provodi se na ustavnoj obvezi kao oblik službene razvojne i humanitarne pomoći od 2001. godine, kroz isporuku osnovnog građevnog materijala za obnovu i izgradnju oštećenih i uništenih obiteljskih kuća u vlasništvu Hrvata koji su se vratili u Bosnu i Hercegovinu te kroz potpore za sufinanciranje obnove i izgradnje objekata osnovne komunalne i socijalne infrastrukture te javne namjene u Bosni i Hercegovini. </w:t>
      </w:r>
    </w:p>
    <w:p w:rsidR="00AB768B" w:rsidRPr="00C72526" w:rsidRDefault="00AB768B" w:rsidP="00A5190B">
      <w:pPr>
        <w:jc w:val="both"/>
        <w:rPr>
          <w:rFonts w:asciiTheme="minorHAnsi" w:eastAsia="Calibri" w:hAnsiTheme="minorHAnsi" w:cstheme="minorHAnsi"/>
          <w:lang w:eastAsia="zh-CN"/>
        </w:rPr>
      </w:pPr>
    </w:p>
    <w:p w:rsidR="00260AF6" w:rsidRPr="00C72526" w:rsidRDefault="001210C7" w:rsidP="00A5190B">
      <w:pPr>
        <w:jc w:val="both"/>
        <w:rPr>
          <w:rFonts w:asciiTheme="minorHAnsi" w:eastAsia="Calibri" w:hAnsiTheme="minorHAnsi" w:cstheme="minorHAnsi"/>
          <w:lang w:eastAsia="zh-CN"/>
        </w:rPr>
      </w:pPr>
      <w:r w:rsidRPr="00C72526">
        <w:rPr>
          <w:rFonts w:asciiTheme="minorHAnsi" w:eastAsia="Calibri" w:hAnsiTheme="minorHAnsi" w:cstheme="minorHAnsi"/>
          <w:lang w:eastAsia="zh-CN"/>
        </w:rPr>
        <w:t xml:space="preserve">Središnji državni ured </w:t>
      </w:r>
      <w:r w:rsidR="00BC6C4B" w:rsidRPr="00C72526">
        <w:rPr>
          <w:rFonts w:asciiTheme="minorHAnsi" w:eastAsia="Calibri" w:hAnsiTheme="minorHAnsi" w:cstheme="minorHAnsi"/>
          <w:lang w:eastAsia="zh-CN"/>
        </w:rPr>
        <w:t xml:space="preserve">provodi i </w:t>
      </w:r>
      <w:r w:rsidRPr="00C72526">
        <w:rPr>
          <w:rFonts w:asciiTheme="minorHAnsi" w:eastAsia="Calibri" w:hAnsiTheme="minorHAnsi" w:cstheme="minorHAnsi"/>
          <w:lang w:eastAsia="zh-CN"/>
        </w:rPr>
        <w:t>poslove osiguravanja smještaja azilantima i strancima pod supsidijarnom zaštitom. Osiguravanje smještaja, podrazumijeva pronalazak adekvatne stambene jedinice bilo iz postojećeg stambenog fonda u vlasništvu Republike Hrvatske, bilo najmom stambene jedinice od treće osobe i davanje iste na korištenje azilantu i strancu pod supsidijarnom zaštitom. Ukoliko su stambene jedinice u državnom vlasništvu oštećene, S</w:t>
      </w:r>
      <w:r w:rsidR="00AB768B" w:rsidRPr="00C72526">
        <w:rPr>
          <w:rFonts w:asciiTheme="minorHAnsi" w:eastAsia="Calibri" w:hAnsiTheme="minorHAnsi" w:cstheme="minorHAnsi"/>
          <w:lang w:eastAsia="zh-CN"/>
        </w:rPr>
        <w:t xml:space="preserve">redišnji državni ured će </w:t>
      </w:r>
      <w:r w:rsidRPr="00C72526">
        <w:rPr>
          <w:rFonts w:asciiTheme="minorHAnsi" w:eastAsia="Calibri" w:hAnsiTheme="minorHAnsi" w:cstheme="minorHAnsi"/>
          <w:lang w:eastAsia="zh-CN"/>
        </w:rPr>
        <w:t>ih sanirati i održavati stambene jedinice iz svoje nadležnosti, opremati predmetima kućanstva i kućanskim aparatima. S</w:t>
      </w:r>
      <w:r w:rsidR="00AB768B" w:rsidRPr="00C72526">
        <w:rPr>
          <w:rFonts w:asciiTheme="minorHAnsi" w:eastAsia="Calibri" w:hAnsiTheme="minorHAnsi" w:cstheme="minorHAnsi"/>
          <w:lang w:eastAsia="zh-CN"/>
        </w:rPr>
        <w:t xml:space="preserve">redišnji državni ured </w:t>
      </w:r>
      <w:r w:rsidRPr="00C72526">
        <w:rPr>
          <w:rFonts w:asciiTheme="minorHAnsi" w:eastAsia="Calibri" w:hAnsiTheme="minorHAnsi" w:cstheme="minorHAnsi"/>
          <w:lang w:eastAsia="zh-CN"/>
        </w:rPr>
        <w:t xml:space="preserve">podmiruje režijske troškove i troškove najma korištenja stambenih jedinica. </w:t>
      </w:r>
    </w:p>
    <w:p w:rsidR="001210C7" w:rsidRPr="00C72526" w:rsidRDefault="00BC6C4B" w:rsidP="00A5190B">
      <w:pPr>
        <w:spacing w:before="100" w:beforeAutospacing="1" w:after="100" w:afterAutospacing="1"/>
        <w:jc w:val="both"/>
        <w:rPr>
          <w:rFonts w:asciiTheme="minorHAnsi" w:eastAsia="Arial" w:hAnsiTheme="minorHAnsi" w:cstheme="minorHAnsi"/>
        </w:rPr>
      </w:pPr>
      <w:r w:rsidRPr="00C72526">
        <w:rPr>
          <w:rFonts w:asciiTheme="minorHAnsi" w:hAnsiTheme="minorHAnsi" w:cstheme="minorHAnsi"/>
        </w:rPr>
        <w:t>Sr</w:t>
      </w:r>
      <w:r w:rsidR="001210C7" w:rsidRPr="00C72526">
        <w:rPr>
          <w:rFonts w:asciiTheme="minorHAnsi" w:hAnsiTheme="minorHAnsi" w:cstheme="minorHAnsi"/>
        </w:rPr>
        <w:t xml:space="preserve">edišnji državni ured provodi </w:t>
      </w:r>
      <w:r w:rsidR="001210C7" w:rsidRPr="00C72526">
        <w:rPr>
          <w:rFonts w:asciiTheme="minorHAnsi" w:eastAsia="Arial" w:hAnsiTheme="minorHAnsi" w:cstheme="minorHAnsi"/>
        </w:rPr>
        <w:t>aktivnosti gospodarenja i upravljanja stambenim jedinicama u državnom vlasništvu na potpomognutim područjima, izvan i područjima posebne državne skrbi u svrhu stambenog zbrinjavanja. Navedena nadležnost odnosi se na pripremu, organizaciju i provođenje postupaka davanja u najam, darovanja i prodaje, kao i pripremne radnje za kupnju stambenih jedinica putem APN-a, u skladu s potrebama i raspoloživim sredstvima proračuna za ovu namjenu.</w:t>
      </w:r>
    </w:p>
    <w:p w:rsidR="001210C7" w:rsidRPr="00C72526" w:rsidRDefault="001210C7" w:rsidP="00A5190B">
      <w:pPr>
        <w:suppressAutoHyphens/>
        <w:autoSpaceDN w:val="0"/>
        <w:spacing w:after="160" w:line="251" w:lineRule="auto"/>
        <w:jc w:val="both"/>
        <w:textAlignment w:val="baseline"/>
        <w:rPr>
          <w:rFonts w:asciiTheme="minorHAnsi" w:eastAsia="Arial" w:hAnsiTheme="minorHAnsi" w:cstheme="minorHAnsi"/>
        </w:rPr>
      </w:pPr>
      <w:r w:rsidRPr="00C72526">
        <w:rPr>
          <w:rFonts w:asciiTheme="minorHAnsi" w:eastAsia="Arial" w:hAnsiTheme="minorHAnsi" w:cstheme="minorHAnsi"/>
        </w:rPr>
        <w:t xml:space="preserve">U skladu s Godišnjim planom kontrola korištenja stambenih jedinica u svrhu zakonitog korištenja stambenih jedinica, djelatnici Službi - regionalnih ureda provode terensku kontrolu stambenih jedinica, a po uočenim nezakonitostima i nepravilnostima pokreću se odgovarajući postupci prema korisnicima stambenog zbrinjavanja. U narednom razdoblju, po načelu urednog i potpunog gospodarenja i upravljanja stambenim jedinicama,  sustavno i intenzivnije  će se provoditi kontrole zakonitosti korištenja stambenih jedinica. </w:t>
      </w:r>
    </w:p>
    <w:p w:rsidR="001210C7" w:rsidRPr="00C72526" w:rsidRDefault="001210C7" w:rsidP="00A5190B">
      <w:pPr>
        <w:spacing w:before="100" w:beforeAutospacing="1" w:after="100" w:afterAutospacing="1"/>
        <w:jc w:val="both"/>
        <w:rPr>
          <w:rFonts w:asciiTheme="minorHAnsi" w:eastAsia="Arial" w:hAnsiTheme="minorHAnsi" w:cstheme="minorHAnsi"/>
        </w:rPr>
      </w:pPr>
      <w:r w:rsidRPr="00C72526">
        <w:rPr>
          <w:rFonts w:asciiTheme="minorHAnsi" w:eastAsia="Arial" w:hAnsiTheme="minorHAnsi" w:cstheme="minorHAnsi"/>
        </w:rPr>
        <w:t>Središnji državni ured s korisnicima kojima je utvrđeno pravo na stambeno zbrinjavanje sklapa ugovore o najmu. Prihodi od najma su prihodi državnog proračuna Republike Hrvatske</w:t>
      </w:r>
      <w:r w:rsidR="00D115AA" w:rsidRPr="00C72526">
        <w:rPr>
          <w:rFonts w:asciiTheme="minorHAnsi" w:eastAsia="Arial" w:hAnsiTheme="minorHAnsi" w:cstheme="minorHAnsi"/>
        </w:rPr>
        <w:t xml:space="preserve"> koje </w:t>
      </w:r>
      <w:r w:rsidR="00D115AA" w:rsidRPr="00C72526">
        <w:rPr>
          <w:rFonts w:asciiTheme="minorHAnsi" w:eastAsia="Arial" w:hAnsiTheme="minorHAnsi" w:cstheme="minorHAnsi"/>
        </w:rPr>
        <w:lastRenderedPageBreak/>
        <w:t>Središnji državni ured e</w:t>
      </w:r>
      <w:r w:rsidRPr="00C72526">
        <w:rPr>
          <w:rFonts w:asciiTheme="minorHAnsi" w:eastAsia="Arial" w:hAnsiTheme="minorHAnsi" w:cstheme="minorHAnsi"/>
        </w:rPr>
        <w:t>videntira i prati s osnova naplate najma</w:t>
      </w:r>
      <w:r w:rsidR="00D115AA" w:rsidRPr="00C72526">
        <w:rPr>
          <w:rFonts w:asciiTheme="minorHAnsi" w:eastAsia="Arial" w:hAnsiTheme="minorHAnsi" w:cstheme="minorHAnsi"/>
        </w:rPr>
        <w:t xml:space="preserve">. Cilj  je </w:t>
      </w:r>
      <w:r w:rsidRPr="00C72526">
        <w:rPr>
          <w:rFonts w:asciiTheme="minorHAnsi" w:eastAsia="Arial" w:hAnsiTheme="minorHAnsi" w:cstheme="minorHAnsi"/>
        </w:rPr>
        <w:t>osigurati tehničke i stručne pretpostavke za pravovremenu i potpunu naplatu prihoda s naslova najma.</w:t>
      </w:r>
    </w:p>
    <w:p w:rsidR="001210C7" w:rsidRPr="00C72526" w:rsidRDefault="001210C7" w:rsidP="00A5190B">
      <w:pPr>
        <w:spacing w:before="100" w:beforeAutospacing="1" w:after="100" w:afterAutospacing="1"/>
        <w:jc w:val="both"/>
        <w:rPr>
          <w:rFonts w:asciiTheme="minorHAnsi" w:eastAsia="Arial" w:hAnsiTheme="minorHAnsi" w:cstheme="minorHAnsi"/>
        </w:rPr>
      </w:pPr>
      <w:r w:rsidRPr="00C72526">
        <w:rPr>
          <w:rFonts w:asciiTheme="minorHAnsi" w:eastAsia="Arial" w:hAnsiTheme="minorHAnsi" w:cstheme="minorHAnsi"/>
        </w:rPr>
        <w:t>U narednom razdoblju cilj je intenzivirati aktivnosti na sanaciji/obnovi stambenih jedinica koje trenutno nisu u funkciji stanovanja i na taj način povećati raspoloživi stambeni fond za stambeno zbrinjavanje.</w:t>
      </w:r>
    </w:p>
    <w:p w:rsidR="00D65C2D" w:rsidRPr="00C72526" w:rsidRDefault="00BC6C4B" w:rsidP="00D65C2D">
      <w:pPr>
        <w:spacing w:before="360" w:after="240"/>
        <w:jc w:val="both"/>
        <w:outlineLvl w:val="1"/>
        <w:rPr>
          <w:rFonts w:asciiTheme="minorHAnsi" w:hAnsiTheme="minorHAnsi" w:cstheme="minorHAnsi"/>
          <w:lang w:eastAsia="zh-CN"/>
        </w:rPr>
      </w:pPr>
      <w:bookmarkStart w:id="3" w:name="_Toc58842271"/>
      <w:r w:rsidRPr="00C72526">
        <w:rPr>
          <w:rFonts w:asciiTheme="minorHAnsi" w:eastAsia="Arial" w:hAnsiTheme="minorHAnsi" w:cstheme="minorHAnsi"/>
          <w:bCs/>
          <w:iCs/>
          <w:lang w:eastAsia="zh-CN"/>
        </w:rPr>
        <w:t>S ciljem učinkovitog provođenja upravnih i sudskih postupaka radi ostvarivanja prava korisnika i zaštite interesa Republike Hrvatske, k</w:t>
      </w:r>
      <w:r w:rsidR="00D115AA" w:rsidRPr="00C72526">
        <w:rPr>
          <w:rFonts w:asciiTheme="minorHAnsi" w:hAnsiTheme="minorHAnsi" w:cstheme="minorHAnsi"/>
          <w:lang w:eastAsia="zh-CN"/>
        </w:rPr>
        <w:t xml:space="preserve">orisnici ostvaruju prava iz upravnih područja obnove, stambenog zbrinjavanja i statusnih prava u postupcima pred </w:t>
      </w:r>
      <w:r w:rsidR="00AB768B" w:rsidRPr="00C72526">
        <w:rPr>
          <w:rFonts w:asciiTheme="minorHAnsi" w:hAnsiTheme="minorHAnsi" w:cstheme="minorHAnsi"/>
          <w:lang w:eastAsia="zh-CN"/>
        </w:rPr>
        <w:t>upravnim tijelima županija</w:t>
      </w:r>
      <w:r w:rsidR="00D115AA" w:rsidRPr="00C72526">
        <w:rPr>
          <w:rFonts w:asciiTheme="minorHAnsi" w:hAnsiTheme="minorHAnsi" w:cstheme="minorHAnsi"/>
          <w:lang w:eastAsia="zh-CN"/>
        </w:rPr>
        <w:t xml:space="preserve"> odnosno upravnim tijelom Grada Zagreba (prvostupanjska tijela) te pred Središnjim državnim uredom drugostupanjsko tijelo).</w:t>
      </w:r>
      <w:r w:rsidR="00D115AA" w:rsidRPr="00C72526">
        <w:rPr>
          <w:rFonts w:asciiTheme="minorHAnsi" w:hAnsiTheme="minorHAnsi" w:cstheme="minorHAnsi"/>
          <w:color w:val="5B9BD5"/>
          <w:lang w:eastAsia="zh-CN"/>
        </w:rPr>
        <w:t xml:space="preserve"> </w:t>
      </w:r>
      <w:r w:rsidR="00D115AA" w:rsidRPr="00C72526">
        <w:rPr>
          <w:rFonts w:asciiTheme="minorHAnsi" w:hAnsiTheme="minorHAnsi" w:cstheme="minorHAnsi"/>
          <w:lang w:eastAsia="zh-CN"/>
        </w:rPr>
        <w:t>Pravni temelji</w:t>
      </w:r>
      <w:r w:rsidR="00D115AA" w:rsidRPr="00C72526">
        <w:rPr>
          <w:rFonts w:asciiTheme="minorHAnsi" w:hAnsiTheme="minorHAnsi" w:cstheme="minorHAnsi"/>
          <w:color w:val="5B9BD5"/>
          <w:lang w:eastAsia="zh-CN"/>
        </w:rPr>
        <w:t xml:space="preserve"> </w:t>
      </w:r>
      <w:r w:rsidR="00D115AA" w:rsidRPr="00C72526">
        <w:rPr>
          <w:rFonts w:asciiTheme="minorHAnsi" w:hAnsiTheme="minorHAnsi" w:cstheme="minorHAnsi"/>
          <w:lang w:eastAsia="zh-CN"/>
        </w:rPr>
        <w:t>ostvarivanja prava su Zakon o obnovi,  Zakon o statusu prognanika i izbjeglica i Zakon o stambenom zbrinjavanju na potpomognutim područjima koji je u pripremi.</w:t>
      </w:r>
      <w:bookmarkEnd w:id="3"/>
      <w:r w:rsidR="00D65C2D" w:rsidRPr="00C72526">
        <w:rPr>
          <w:rFonts w:asciiTheme="minorHAnsi" w:hAnsiTheme="minorHAnsi" w:cstheme="minorHAnsi"/>
          <w:lang w:eastAsia="zh-CN"/>
        </w:rPr>
        <w:t xml:space="preserve"> </w:t>
      </w:r>
    </w:p>
    <w:p w:rsidR="00D65C2D" w:rsidRPr="00C72526" w:rsidRDefault="00D115AA" w:rsidP="00D65C2D">
      <w:pPr>
        <w:spacing w:before="360" w:after="240"/>
        <w:jc w:val="both"/>
        <w:outlineLvl w:val="1"/>
        <w:rPr>
          <w:rFonts w:asciiTheme="minorHAnsi" w:hAnsiTheme="minorHAnsi" w:cstheme="minorHAnsi"/>
          <w:lang w:eastAsia="zh-CN"/>
        </w:rPr>
      </w:pPr>
      <w:bookmarkStart w:id="4" w:name="_Toc58842272"/>
      <w:r w:rsidRPr="00C72526">
        <w:rPr>
          <w:rFonts w:asciiTheme="minorHAnsi" w:hAnsiTheme="minorHAnsi" w:cstheme="minorHAnsi"/>
          <w:lang w:eastAsia="zh-CN"/>
        </w:rPr>
        <w:t>U drugostupanjskim postupcima rješavaju se žalbe iz upravnih područja obnove i stambenog zbrinjavanja te statusnih prava prognanika, povratnika i izbjeglica.</w:t>
      </w:r>
      <w:bookmarkEnd w:id="4"/>
      <w:r w:rsidRPr="00C72526">
        <w:rPr>
          <w:rFonts w:asciiTheme="minorHAnsi" w:hAnsiTheme="minorHAnsi" w:cstheme="minorHAnsi"/>
          <w:lang w:eastAsia="zh-CN"/>
        </w:rPr>
        <w:t xml:space="preserve"> </w:t>
      </w:r>
    </w:p>
    <w:p w:rsidR="00D65C2D" w:rsidRPr="00C72526" w:rsidRDefault="00D115AA" w:rsidP="00D65C2D">
      <w:pPr>
        <w:spacing w:before="360" w:after="240"/>
        <w:jc w:val="both"/>
        <w:outlineLvl w:val="1"/>
        <w:rPr>
          <w:rFonts w:asciiTheme="minorHAnsi" w:hAnsiTheme="minorHAnsi" w:cstheme="minorHAnsi"/>
          <w:color w:val="5B9BD5"/>
          <w:lang w:eastAsia="zh-CN"/>
        </w:rPr>
      </w:pPr>
      <w:bookmarkStart w:id="5" w:name="_Toc58842273"/>
      <w:r w:rsidRPr="00C72526">
        <w:rPr>
          <w:rFonts w:asciiTheme="minorHAnsi" w:hAnsiTheme="minorHAnsi" w:cstheme="minorHAnsi"/>
          <w:lang w:eastAsia="zh-CN"/>
        </w:rPr>
        <w:t xml:space="preserve">Kontinuirano se poduzimaju odgovarajuće aktivnosti radi provođenja revizije statusa prognanika, povratnika i izbjeglica pred nadležnim </w:t>
      </w:r>
      <w:r w:rsidR="00AB768B" w:rsidRPr="00C72526">
        <w:rPr>
          <w:rFonts w:asciiTheme="minorHAnsi" w:hAnsiTheme="minorHAnsi" w:cstheme="minorHAnsi"/>
          <w:lang w:eastAsia="zh-CN"/>
        </w:rPr>
        <w:t>upravnim tijelima županija</w:t>
      </w:r>
      <w:r w:rsidRPr="00C72526">
        <w:rPr>
          <w:rFonts w:asciiTheme="minorHAnsi" w:hAnsiTheme="minorHAnsi" w:cstheme="minorHAnsi"/>
          <w:lang w:eastAsia="zh-CN"/>
        </w:rPr>
        <w:t>, odnosno upravnim tijelom Grada Zagreba</w:t>
      </w:r>
      <w:r w:rsidR="00260AF6" w:rsidRPr="00C72526">
        <w:rPr>
          <w:rFonts w:asciiTheme="minorHAnsi" w:hAnsiTheme="minorHAnsi" w:cstheme="minorHAnsi"/>
          <w:lang w:eastAsia="zh-CN"/>
        </w:rPr>
        <w:t>.</w:t>
      </w:r>
      <w:r w:rsidR="00C26F0F" w:rsidRPr="00C72526">
        <w:rPr>
          <w:rFonts w:asciiTheme="minorHAnsi" w:hAnsiTheme="minorHAnsi" w:cstheme="minorHAnsi"/>
          <w:lang w:eastAsia="zh-CN"/>
        </w:rPr>
        <w:t xml:space="preserve"> </w:t>
      </w:r>
      <w:r w:rsidRPr="00C72526">
        <w:rPr>
          <w:rFonts w:asciiTheme="minorHAnsi" w:hAnsiTheme="minorHAnsi" w:cstheme="minorHAnsi"/>
          <w:lang w:eastAsia="zh-CN"/>
        </w:rPr>
        <w:t>Postupak priznavanja statusa povratnika provodi se po zahtjevu stranke pa broj donesenih rješenja o statusu povratnika ovisi o tome koliko će biti podnesenih zahtjeva za priznavanje toga statusa.</w:t>
      </w:r>
      <w:bookmarkEnd w:id="5"/>
      <w:r w:rsidRPr="00C72526">
        <w:rPr>
          <w:rFonts w:asciiTheme="minorHAnsi" w:hAnsiTheme="minorHAnsi" w:cstheme="minorHAnsi"/>
          <w:color w:val="5B9BD5"/>
          <w:lang w:eastAsia="zh-CN"/>
        </w:rPr>
        <w:t xml:space="preserve">  </w:t>
      </w:r>
    </w:p>
    <w:p w:rsidR="00D65C2D" w:rsidRPr="00C72526" w:rsidRDefault="00D115AA" w:rsidP="00D65C2D">
      <w:pPr>
        <w:spacing w:before="360" w:after="240"/>
        <w:jc w:val="both"/>
        <w:outlineLvl w:val="1"/>
        <w:rPr>
          <w:rFonts w:asciiTheme="minorHAnsi" w:hAnsiTheme="minorHAnsi" w:cstheme="minorHAnsi"/>
        </w:rPr>
      </w:pPr>
      <w:bookmarkStart w:id="6" w:name="_Toc58842274"/>
      <w:r w:rsidRPr="00C72526">
        <w:rPr>
          <w:rFonts w:asciiTheme="minorHAnsi" w:hAnsiTheme="minorHAnsi" w:cstheme="minorHAnsi"/>
          <w:lang w:eastAsia="zh-CN"/>
        </w:rPr>
        <w:t xml:space="preserve">Cilj aktivnosti u sudskim postupcima pokrenutim protiv Republike Hrvatske je pravovremeno i sadržajno dostaviti službena očitovanja te dokaze nadležnim državnim </w:t>
      </w:r>
      <w:r w:rsidRPr="00C72526">
        <w:rPr>
          <w:rFonts w:asciiTheme="minorHAnsi" w:hAnsiTheme="minorHAnsi" w:cstheme="minorHAnsi"/>
        </w:rPr>
        <w:t>odvjetništvima, radi uspješnog zastupanja interesa Republike Hrvatske, odnosno Središnjeg državnog ureda za obnovu i stambeno zbrinjavanje. Dinamika rješavanja sudskih predmeta ovisi o nadležnim sudovima i državnim odvjetništvima.</w:t>
      </w:r>
      <w:bookmarkEnd w:id="6"/>
      <w:r w:rsidR="00D65C2D" w:rsidRPr="00C72526">
        <w:rPr>
          <w:rFonts w:asciiTheme="minorHAnsi" w:hAnsiTheme="minorHAnsi" w:cstheme="minorHAnsi"/>
        </w:rPr>
        <w:t xml:space="preserve"> </w:t>
      </w:r>
    </w:p>
    <w:p w:rsidR="00D65C2D" w:rsidRPr="00C72526" w:rsidRDefault="00D115AA" w:rsidP="00D65C2D">
      <w:pPr>
        <w:spacing w:before="360" w:after="240"/>
        <w:jc w:val="both"/>
        <w:outlineLvl w:val="1"/>
        <w:rPr>
          <w:rFonts w:asciiTheme="minorHAnsi" w:hAnsiTheme="minorHAnsi" w:cstheme="minorHAnsi"/>
          <w:lang w:eastAsia="zh-CN"/>
        </w:rPr>
      </w:pPr>
      <w:bookmarkStart w:id="7" w:name="_Toc58842275"/>
      <w:r w:rsidRPr="00C72526">
        <w:rPr>
          <w:rFonts w:asciiTheme="minorHAnsi" w:hAnsiTheme="minorHAnsi" w:cstheme="minorHAnsi"/>
          <w:lang w:eastAsia="zh-CN"/>
        </w:rPr>
        <w:t xml:space="preserve">U poslovnom procesu darovanja stambenih jedinica i darovanja građevnog zemljišta </w:t>
      </w:r>
      <w:r w:rsidRPr="00C72526">
        <w:rPr>
          <w:rFonts w:asciiTheme="minorHAnsi" w:hAnsiTheme="minorHAnsi" w:cstheme="minorHAnsi"/>
          <w:color w:val="5B9BD5"/>
          <w:lang w:eastAsia="zh-CN"/>
        </w:rPr>
        <w:t xml:space="preserve"> </w:t>
      </w:r>
      <w:r w:rsidR="00CB23F5" w:rsidRPr="00C72526">
        <w:rPr>
          <w:rFonts w:asciiTheme="minorHAnsi" w:hAnsiTheme="minorHAnsi" w:cstheme="minorHAnsi"/>
          <w:lang w:eastAsia="zh-CN"/>
        </w:rPr>
        <w:t xml:space="preserve">izdaju se </w:t>
      </w:r>
      <w:r w:rsidRPr="00C72526">
        <w:rPr>
          <w:rFonts w:asciiTheme="minorHAnsi" w:hAnsiTheme="minorHAnsi" w:cstheme="minorHAnsi"/>
          <w:lang w:eastAsia="zh-CN"/>
        </w:rPr>
        <w:t xml:space="preserve"> ugovor</w:t>
      </w:r>
      <w:r w:rsidR="00CB23F5" w:rsidRPr="00C72526">
        <w:rPr>
          <w:rFonts w:asciiTheme="minorHAnsi" w:hAnsiTheme="minorHAnsi" w:cstheme="minorHAnsi"/>
          <w:lang w:eastAsia="zh-CN"/>
        </w:rPr>
        <w:t>i</w:t>
      </w:r>
      <w:r w:rsidRPr="00C72526">
        <w:rPr>
          <w:rFonts w:asciiTheme="minorHAnsi" w:hAnsiTheme="minorHAnsi" w:cstheme="minorHAnsi"/>
          <w:lang w:eastAsia="zh-CN"/>
        </w:rPr>
        <w:t xml:space="preserve"> o darovanju  na područjima posebne državne skrbi korisnicima koji ostvaruju to pravo po Zakonu o stambenom zbrinjavanju na potpomognutim područjima</w:t>
      </w:r>
      <w:r w:rsidR="00CB23F5" w:rsidRPr="00C72526">
        <w:rPr>
          <w:rFonts w:asciiTheme="minorHAnsi" w:hAnsiTheme="minorHAnsi" w:cstheme="minorHAnsi"/>
          <w:lang w:eastAsia="zh-CN"/>
        </w:rPr>
        <w:t>.</w:t>
      </w:r>
      <w:bookmarkEnd w:id="7"/>
      <w:r w:rsidR="00CB23F5" w:rsidRPr="00C72526">
        <w:rPr>
          <w:rFonts w:asciiTheme="minorHAnsi" w:hAnsiTheme="minorHAnsi" w:cstheme="minorHAnsi"/>
          <w:lang w:eastAsia="zh-CN"/>
        </w:rPr>
        <w:t xml:space="preserve"> </w:t>
      </w:r>
    </w:p>
    <w:p w:rsidR="00D115AA" w:rsidRPr="00C72526" w:rsidRDefault="00D115AA" w:rsidP="00D65C2D">
      <w:pPr>
        <w:spacing w:before="360" w:after="240"/>
        <w:jc w:val="both"/>
        <w:outlineLvl w:val="1"/>
        <w:rPr>
          <w:rFonts w:asciiTheme="minorHAnsi" w:hAnsiTheme="minorHAnsi" w:cstheme="minorHAnsi"/>
          <w:lang w:eastAsia="zh-CN"/>
        </w:rPr>
      </w:pPr>
      <w:bookmarkStart w:id="8" w:name="_Toc58842276"/>
      <w:r w:rsidRPr="00C72526">
        <w:rPr>
          <w:rFonts w:asciiTheme="minorHAnsi" w:hAnsiTheme="minorHAnsi" w:cstheme="minorHAnsi"/>
          <w:lang w:eastAsia="zh-CN"/>
        </w:rPr>
        <w:t>Poslovni proces prodaje stambenih jedinica provodi se u tri operativna postupka, i to; prodaja stambenih jedinica na i izvan područja posebne državne skrbi te prodaja stambenih jedinica u državnom vlasništvu na području Hrvatskog Podunavlja.</w:t>
      </w:r>
      <w:bookmarkEnd w:id="8"/>
      <w:r w:rsidRPr="00C72526">
        <w:rPr>
          <w:rFonts w:asciiTheme="minorHAnsi" w:hAnsiTheme="minorHAnsi" w:cstheme="minorHAnsi"/>
          <w:lang w:eastAsia="zh-CN"/>
        </w:rPr>
        <w:t xml:space="preserve"> </w:t>
      </w:r>
    </w:p>
    <w:p w:rsidR="00D115AA" w:rsidRPr="00C72526" w:rsidRDefault="00D115AA" w:rsidP="00A5190B">
      <w:pPr>
        <w:jc w:val="both"/>
        <w:rPr>
          <w:rFonts w:asciiTheme="minorHAnsi" w:hAnsiTheme="minorHAnsi" w:cstheme="minorHAnsi"/>
          <w:lang w:eastAsia="zh-CN"/>
        </w:rPr>
      </w:pPr>
      <w:r w:rsidRPr="00C72526">
        <w:rPr>
          <w:rFonts w:asciiTheme="minorHAnsi" w:hAnsiTheme="minorHAnsi" w:cstheme="minorHAnsi"/>
          <w:lang w:eastAsia="zh-CN"/>
        </w:rPr>
        <w:t>U narednom razdoblju cilj je intenzivirati postupke vlasničko-pravnog uređenja nekretnina u državnom vlasništvu da bi iste bili u mogućnosti darovati ili prodati korisnicima koji ostvaruju uvjete.</w:t>
      </w:r>
    </w:p>
    <w:p w:rsidR="00D115AA" w:rsidRPr="00C72526" w:rsidRDefault="00D115AA" w:rsidP="00A5190B">
      <w:pPr>
        <w:jc w:val="both"/>
        <w:rPr>
          <w:rFonts w:asciiTheme="minorHAnsi" w:hAnsiTheme="minorHAnsi" w:cstheme="minorHAnsi"/>
          <w:lang w:eastAsia="zh-CN"/>
        </w:rPr>
      </w:pPr>
    </w:p>
    <w:p w:rsidR="00CB23F5" w:rsidRPr="00C72526" w:rsidRDefault="00D115AA" w:rsidP="00A5190B">
      <w:pPr>
        <w:jc w:val="both"/>
        <w:rPr>
          <w:rFonts w:asciiTheme="minorHAnsi" w:hAnsiTheme="minorHAnsi" w:cstheme="minorHAnsi"/>
          <w:lang w:eastAsia="zh-CN"/>
        </w:rPr>
      </w:pPr>
      <w:r w:rsidRPr="00C72526">
        <w:rPr>
          <w:rFonts w:asciiTheme="minorHAnsi" w:hAnsiTheme="minorHAnsi" w:cstheme="minorHAnsi"/>
          <w:lang w:eastAsia="zh-CN"/>
        </w:rPr>
        <w:t xml:space="preserve">Sredstva od prodaje stambenih jedinica na područjima posebne državne skrbi su prihodi jedinica lokalne samouprave, na čijem području stambene jedinice se nalaze. Jedinice lokalne samouprave dužne su uplaćena sredstva koristiti za izgradnju i obnovu komunalne </w:t>
      </w:r>
      <w:r w:rsidRPr="00C72526">
        <w:rPr>
          <w:rFonts w:asciiTheme="minorHAnsi" w:hAnsiTheme="minorHAnsi" w:cstheme="minorHAnsi"/>
          <w:lang w:eastAsia="zh-CN"/>
        </w:rPr>
        <w:lastRenderedPageBreak/>
        <w:t xml:space="preserve">infrastrukture, stambeno zbrinjavanje, izgradnju socijalnih stanova te podizanje standarda stambenog fonda. </w:t>
      </w:r>
    </w:p>
    <w:p w:rsidR="00CB23F5" w:rsidRPr="00C72526" w:rsidRDefault="00CB23F5" w:rsidP="00A5190B">
      <w:pPr>
        <w:jc w:val="both"/>
        <w:rPr>
          <w:rFonts w:asciiTheme="minorHAnsi" w:hAnsiTheme="minorHAnsi" w:cstheme="minorHAnsi"/>
        </w:rPr>
      </w:pPr>
    </w:p>
    <w:p w:rsidR="00260AF6" w:rsidRPr="00C72526" w:rsidRDefault="00260AF6" w:rsidP="00A5190B">
      <w:pPr>
        <w:widowControl w:val="0"/>
        <w:autoSpaceDE w:val="0"/>
        <w:autoSpaceDN w:val="0"/>
        <w:spacing w:after="120"/>
        <w:jc w:val="both"/>
        <w:rPr>
          <w:rFonts w:asciiTheme="minorHAnsi" w:eastAsia="Arial" w:hAnsiTheme="minorHAnsi" w:cstheme="minorHAnsi"/>
          <w:noProof/>
          <w:lang w:eastAsia="en-US"/>
        </w:rPr>
      </w:pPr>
      <w:r w:rsidRPr="00C72526">
        <w:rPr>
          <w:rFonts w:asciiTheme="minorHAnsi" w:eastAsia="Arial" w:hAnsiTheme="minorHAnsi" w:cstheme="minorHAnsi"/>
          <w:noProof/>
          <w:lang w:eastAsia="en-US"/>
        </w:rPr>
        <w:t xml:space="preserve">Središnji državni ured provodi međuresornu suradnju s jednicama lokalne samouprave te donosi planove i programe izgradnje ili sanacije stambenih jedinica na darovanom komunalno opremljenom građevinskom zemljištu, planove i programe izgradnje ili sanacije stambenih jedinica na objektima koji nisu u funkciji. Upravo takvo razvijanje </w:t>
      </w:r>
      <w:r w:rsidRPr="00C72526">
        <w:rPr>
          <w:rFonts w:asciiTheme="minorHAnsi" w:hAnsiTheme="minorHAnsi" w:cstheme="minorHAnsi"/>
        </w:rPr>
        <w:t xml:space="preserve"> povezane infrastrukture ključni su za hrvatsko gospodarstvo i  podizanje kvalitete života ljudi. </w:t>
      </w:r>
    </w:p>
    <w:p w:rsidR="001210C7" w:rsidRPr="00C72526" w:rsidRDefault="001210C7" w:rsidP="00A5190B">
      <w:pPr>
        <w:jc w:val="both"/>
        <w:rPr>
          <w:rFonts w:asciiTheme="minorHAnsi" w:hAnsiTheme="minorHAnsi" w:cstheme="minorHAnsi"/>
        </w:rPr>
      </w:pPr>
    </w:p>
    <w:p w:rsidR="001D3926" w:rsidRDefault="0037632C" w:rsidP="00A5190B">
      <w:pPr>
        <w:jc w:val="both"/>
        <w:rPr>
          <w:rFonts w:asciiTheme="minorHAnsi" w:hAnsiTheme="minorHAnsi" w:cstheme="minorHAnsi"/>
        </w:rPr>
      </w:pPr>
      <w:r w:rsidRPr="00C72526">
        <w:rPr>
          <w:rFonts w:asciiTheme="minorHAnsi" w:hAnsiTheme="minorHAnsi" w:cstheme="minorHAnsi"/>
        </w:rPr>
        <w:t>T</w:t>
      </w:r>
      <w:r w:rsidR="004C75BB" w:rsidRPr="00C72526">
        <w:rPr>
          <w:rFonts w:asciiTheme="minorHAnsi" w:hAnsiTheme="minorHAnsi" w:cstheme="minorHAnsi"/>
        </w:rPr>
        <w:t>emeljem Zakona o sustavu strateškog planiranja i upravljanja razvojem Republike Hrvatske (Narodne novine br. 123/17) i Uredbe o smjernicama za izradu akata strateškog planiranja od nacionalnog značaja</w:t>
      </w:r>
      <w:r w:rsidR="001D3926" w:rsidRPr="00C72526">
        <w:rPr>
          <w:rFonts w:asciiTheme="minorHAnsi" w:hAnsiTheme="minorHAnsi" w:cstheme="minorHAnsi"/>
        </w:rPr>
        <w:t>,</w:t>
      </w:r>
      <w:r w:rsidR="004C75BB" w:rsidRPr="00C72526">
        <w:rPr>
          <w:rFonts w:asciiTheme="minorHAnsi" w:hAnsiTheme="minorHAnsi" w:cstheme="minorHAnsi"/>
        </w:rPr>
        <w:t xml:space="preserve"> Središnji državni ured kao tijelo državne uprave </w:t>
      </w:r>
      <w:r w:rsidR="00D65C2D" w:rsidRPr="00C72526">
        <w:rPr>
          <w:rFonts w:asciiTheme="minorHAnsi" w:hAnsiTheme="minorHAnsi" w:cstheme="minorHAnsi"/>
        </w:rPr>
        <w:t xml:space="preserve">donosi </w:t>
      </w:r>
      <w:r w:rsidR="00BC1F16">
        <w:rPr>
          <w:rFonts w:asciiTheme="minorHAnsi" w:hAnsiTheme="minorHAnsi" w:cstheme="minorHAnsi"/>
        </w:rPr>
        <w:t xml:space="preserve">i </w:t>
      </w:r>
      <w:r w:rsidR="004C75BB" w:rsidRPr="00C72526">
        <w:rPr>
          <w:rFonts w:asciiTheme="minorHAnsi" w:hAnsiTheme="minorHAnsi" w:cstheme="minorHAnsi"/>
        </w:rPr>
        <w:t>Provedben</w:t>
      </w:r>
      <w:r w:rsidR="00D65C2D" w:rsidRPr="00C72526">
        <w:rPr>
          <w:rFonts w:asciiTheme="minorHAnsi" w:hAnsiTheme="minorHAnsi" w:cstheme="minorHAnsi"/>
        </w:rPr>
        <w:t>i</w:t>
      </w:r>
      <w:r w:rsidR="004C75BB" w:rsidRPr="00C72526">
        <w:rPr>
          <w:rFonts w:asciiTheme="minorHAnsi" w:hAnsiTheme="minorHAnsi" w:cstheme="minorHAnsi"/>
        </w:rPr>
        <w:t xml:space="preserve"> program kao kratkoročni akt strateškog planiranja od nacionalnog značaja. Ovim institucionalnim dokumentom kojim, osim što se  opisuje  vizij</w:t>
      </w:r>
      <w:r w:rsidR="001D3926" w:rsidRPr="00C72526">
        <w:rPr>
          <w:rFonts w:asciiTheme="minorHAnsi" w:hAnsiTheme="minorHAnsi" w:cstheme="minorHAnsi"/>
        </w:rPr>
        <w:t>a</w:t>
      </w:r>
      <w:r w:rsidR="004C75BB" w:rsidRPr="00C72526">
        <w:rPr>
          <w:rFonts w:asciiTheme="minorHAnsi" w:hAnsiTheme="minorHAnsi" w:cstheme="minorHAnsi"/>
        </w:rPr>
        <w:t>, misij</w:t>
      </w:r>
      <w:r w:rsidR="001D3926" w:rsidRPr="00C72526">
        <w:rPr>
          <w:rFonts w:asciiTheme="minorHAnsi" w:hAnsiTheme="minorHAnsi" w:cstheme="minorHAnsi"/>
        </w:rPr>
        <w:t>a</w:t>
      </w:r>
      <w:r w:rsidR="004C75BB" w:rsidRPr="00C72526">
        <w:rPr>
          <w:rFonts w:asciiTheme="minorHAnsi" w:hAnsiTheme="minorHAnsi" w:cstheme="minorHAnsi"/>
        </w:rPr>
        <w:t xml:space="preserve"> i djelokrug rada tijela u mandatu čelnika tijela, pobliže se i  definiraju mjere za provedbu ciljeva koji su definiran</w:t>
      </w:r>
      <w:r w:rsidR="001D3926" w:rsidRPr="00C72526">
        <w:rPr>
          <w:rFonts w:asciiTheme="minorHAnsi" w:hAnsiTheme="minorHAnsi" w:cstheme="minorHAnsi"/>
        </w:rPr>
        <w:t>i</w:t>
      </w:r>
      <w:r w:rsidR="004C75BB" w:rsidRPr="00C72526">
        <w:rPr>
          <w:rFonts w:asciiTheme="minorHAnsi" w:hAnsiTheme="minorHAnsi" w:cstheme="minorHAnsi"/>
        </w:rPr>
        <w:t xml:space="preserve"> u Programu Vlade RH i drugim srednjoročnim ili dugoročnim aktima strateškog planiranja.</w:t>
      </w:r>
      <w:r w:rsidR="00754A63" w:rsidRPr="00C72526">
        <w:rPr>
          <w:rFonts w:asciiTheme="minorHAnsi" w:hAnsiTheme="minorHAnsi" w:cstheme="minorHAnsi"/>
        </w:rPr>
        <w:t xml:space="preserve"> </w:t>
      </w:r>
    </w:p>
    <w:p w:rsidR="00BC1F16" w:rsidRDefault="00BC1F16" w:rsidP="00A5190B">
      <w:pPr>
        <w:jc w:val="both"/>
        <w:rPr>
          <w:rFonts w:asciiTheme="minorHAnsi" w:hAnsiTheme="minorHAnsi" w:cstheme="minorHAnsi"/>
        </w:rPr>
      </w:pPr>
    </w:p>
    <w:p w:rsidR="00BC1F16" w:rsidRPr="00C72526" w:rsidRDefault="00BC1F16" w:rsidP="00A5190B">
      <w:pPr>
        <w:jc w:val="both"/>
        <w:rPr>
          <w:rFonts w:asciiTheme="minorHAnsi" w:hAnsiTheme="minorHAnsi" w:cstheme="minorHAnsi"/>
        </w:rPr>
      </w:pPr>
      <w:bookmarkStart w:id="9" w:name="_Toc4416288"/>
      <w:bookmarkStart w:id="10" w:name="_Toc4416495"/>
      <w:r w:rsidRPr="00C72526">
        <w:rPr>
          <w:rFonts w:asciiTheme="minorHAnsi" w:hAnsiTheme="minorHAnsi" w:cstheme="minorHAnsi"/>
        </w:rPr>
        <w:t>Središnji državni ured svojim mjerama i aktivnostima doprinosit će i nadalje načelima pravednosti, jednakosti i društvene solidarnosti</w:t>
      </w:r>
      <w:r w:rsidRPr="00C72526">
        <w:rPr>
          <w:rFonts w:asciiTheme="minorHAnsi" w:hAnsiTheme="minorHAnsi" w:cstheme="minorHAnsi"/>
          <w:b/>
        </w:rPr>
        <w:t>,</w:t>
      </w:r>
      <w:r w:rsidRPr="00C72526">
        <w:rPr>
          <w:rFonts w:asciiTheme="minorHAnsi" w:hAnsiTheme="minorHAnsi" w:cstheme="minorHAnsi"/>
        </w:rPr>
        <w:t xml:space="preserve"> učvršćivanju suvereniteta i njegovanju vrijednosti te će se oslanjati na </w:t>
      </w:r>
      <w:bookmarkEnd w:id="9"/>
      <w:bookmarkEnd w:id="10"/>
      <w:r w:rsidRPr="00C72526">
        <w:rPr>
          <w:rFonts w:asciiTheme="minorHAnsi" w:hAnsiTheme="minorHAnsi" w:cstheme="minorHAnsi"/>
          <w:b/>
          <w:color w:val="002060"/>
        </w:rPr>
        <w:t>t</w:t>
      </w:r>
      <w:r w:rsidRPr="00C72526">
        <w:rPr>
          <w:rFonts w:asciiTheme="minorHAnsi" w:hAnsiTheme="minorHAnsi" w:cstheme="minorHAnsi"/>
        </w:rPr>
        <w:t xml:space="preserve">ežište hrvatske vanjske politike, a sami time i  zalaganje za ustavnu ravnopravnost Hrvata u BiH, kao i za stvaranje preduvjeta za njihov ostanak i naseljavanje, posebno mladih ljudi.  </w:t>
      </w:r>
      <w:r w:rsidRPr="00C72526">
        <w:rPr>
          <w:rFonts w:asciiTheme="minorHAnsi" w:eastAsia="Arial" w:hAnsiTheme="minorHAnsi" w:cstheme="minorHAnsi"/>
          <w:color w:val="000000"/>
          <w:lang w:eastAsia="zh-CN"/>
        </w:rPr>
        <w:t>Programom  pomoći Vlade Republike Hrvatske Hrvatima u Bosni i Hercegovini Središnji državni ured provodi isporukom osnovnog građevnog materijala za obnovu i izgradnju oštećenih i uništenih obiteljskih kuća u vlasništvu Hrvata koji su se vratili u Bosnu i Hercegovinu te kroz potpore za sufinanciranje obnove i izgradnje objekata osnovne komunalne i socijalne infrastrukture te javne namjene u Bosni i Hercegovini</w:t>
      </w:r>
    </w:p>
    <w:p w:rsidR="00707929" w:rsidRPr="00C72526" w:rsidRDefault="00707929" w:rsidP="00A5190B">
      <w:pPr>
        <w:jc w:val="both"/>
        <w:rPr>
          <w:rFonts w:asciiTheme="minorHAnsi" w:hAnsiTheme="minorHAnsi" w:cstheme="minorHAnsi"/>
          <w:b/>
        </w:rPr>
      </w:pPr>
      <w:bookmarkStart w:id="11" w:name="_Toc415044346"/>
      <w:bookmarkStart w:id="12" w:name="_Toc4416280"/>
      <w:bookmarkStart w:id="13" w:name="_Toc4416487"/>
    </w:p>
    <w:p w:rsidR="00217A35" w:rsidRPr="00C72526" w:rsidRDefault="00217A35" w:rsidP="00A5190B">
      <w:pPr>
        <w:jc w:val="both"/>
        <w:rPr>
          <w:rFonts w:asciiTheme="minorHAnsi" w:hAnsiTheme="minorHAnsi" w:cstheme="minorHAnsi"/>
          <w:b/>
        </w:rPr>
      </w:pPr>
    </w:p>
    <w:p w:rsidR="0037632C" w:rsidRPr="00C72526" w:rsidRDefault="0037632C" w:rsidP="003A1730">
      <w:pPr>
        <w:pStyle w:val="Heading2"/>
      </w:pPr>
      <w:bookmarkStart w:id="14" w:name="_Toc58842277"/>
      <w:r w:rsidRPr="00C72526">
        <w:t>Vizija</w:t>
      </w:r>
      <w:bookmarkEnd w:id="11"/>
      <w:bookmarkEnd w:id="12"/>
      <w:bookmarkEnd w:id="13"/>
      <w:bookmarkEnd w:id="14"/>
    </w:p>
    <w:p w:rsidR="00380F83" w:rsidRPr="00C72526" w:rsidRDefault="00380F83" w:rsidP="00A5190B">
      <w:pPr>
        <w:widowControl w:val="0"/>
        <w:overflowPunct w:val="0"/>
        <w:autoSpaceDE w:val="0"/>
        <w:autoSpaceDN w:val="0"/>
        <w:adjustRightInd w:val="0"/>
        <w:spacing w:line="228" w:lineRule="auto"/>
        <w:jc w:val="both"/>
        <w:rPr>
          <w:rFonts w:asciiTheme="minorHAnsi" w:eastAsia="Arial" w:hAnsiTheme="minorHAnsi" w:cstheme="minorHAnsi"/>
          <w:lang w:eastAsia="zh-CN"/>
        </w:rPr>
      </w:pPr>
    </w:p>
    <w:p w:rsidR="00BF17A4" w:rsidRPr="00C72526" w:rsidRDefault="0037632C" w:rsidP="00A5190B">
      <w:pPr>
        <w:widowControl w:val="0"/>
        <w:overflowPunct w:val="0"/>
        <w:autoSpaceDE w:val="0"/>
        <w:autoSpaceDN w:val="0"/>
        <w:adjustRightInd w:val="0"/>
        <w:spacing w:line="228" w:lineRule="auto"/>
        <w:jc w:val="both"/>
        <w:rPr>
          <w:rFonts w:asciiTheme="minorHAnsi" w:hAnsiTheme="minorHAnsi" w:cstheme="minorHAnsi"/>
        </w:rPr>
      </w:pPr>
      <w:r w:rsidRPr="00C72526">
        <w:rPr>
          <w:rFonts w:asciiTheme="minorHAnsi" w:eastAsia="Arial" w:hAnsiTheme="minorHAnsi" w:cstheme="minorHAnsi"/>
          <w:lang w:eastAsia="zh-CN"/>
        </w:rPr>
        <w:t>Vizija Središnjeg državnog ureda za obnovu i stambeno zbrinjavanje je svojim aktivnostima pridonijeti stvaranju uvjeta za održiv povratak, ostanak i naseljavanje ranije ratom stradalih područja i drugih potpomognutih područja, osiguravanjem uvjeta stanovanja kao i aktivnostima sanacije/izgradnje objekata osnovne komunalne i socijalne infrastrukture u cilju prometne povezanosti i dostupnosti potrebnih roba i usluga u područjima obuhvata i provedbe, a u svrhu demografske revitalizacije obuhvaćenih područja.</w:t>
      </w:r>
      <w:r w:rsidRPr="00C72526">
        <w:rPr>
          <w:rFonts w:asciiTheme="minorHAnsi" w:hAnsiTheme="minorHAnsi" w:cstheme="minorHAnsi"/>
        </w:rPr>
        <w:t xml:space="preserve">   </w:t>
      </w:r>
      <w:bookmarkStart w:id="15" w:name="h.13c433fecea7"/>
      <w:bookmarkStart w:id="16" w:name="_Toc415044347"/>
      <w:bookmarkStart w:id="17" w:name="_Toc4416281"/>
      <w:bookmarkStart w:id="18" w:name="_Toc4416488"/>
      <w:bookmarkEnd w:id="15"/>
    </w:p>
    <w:p w:rsidR="00BF17A4" w:rsidRPr="00C72526" w:rsidRDefault="00BF17A4" w:rsidP="00A5190B">
      <w:pPr>
        <w:widowControl w:val="0"/>
        <w:overflowPunct w:val="0"/>
        <w:autoSpaceDE w:val="0"/>
        <w:autoSpaceDN w:val="0"/>
        <w:adjustRightInd w:val="0"/>
        <w:spacing w:line="228" w:lineRule="auto"/>
        <w:jc w:val="both"/>
        <w:rPr>
          <w:rFonts w:asciiTheme="minorHAnsi" w:hAnsiTheme="minorHAnsi" w:cstheme="minorHAnsi"/>
        </w:rPr>
      </w:pPr>
    </w:p>
    <w:p w:rsidR="00217A35" w:rsidRPr="00C72526" w:rsidRDefault="00217A35" w:rsidP="003A1730">
      <w:pPr>
        <w:pStyle w:val="Heading2"/>
      </w:pPr>
      <w:bookmarkStart w:id="19" w:name="_Toc58842278"/>
    </w:p>
    <w:p w:rsidR="00A932A3" w:rsidRDefault="00A932A3" w:rsidP="003A1730">
      <w:pPr>
        <w:pStyle w:val="Heading2"/>
      </w:pPr>
    </w:p>
    <w:p w:rsidR="00A932A3" w:rsidRDefault="00A932A3" w:rsidP="003A1730">
      <w:pPr>
        <w:pStyle w:val="Heading2"/>
      </w:pPr>
    </w:p>
    <w:p w:rsidR="00B415C8" w:rsidRDefault="00B415C8" w:rsidP="00B415C8">
      <w:pPr>
        <w:rPr>
          <w:lang w:eastAsia="zh-CN"/>
        </w:rPr>
      </w:pPr>
    </w:p>
    <w:p w:rsidR="00B415C8" w:rsidRDefault="00B415C8" w:rsidP="00B415C8">
      <w:pPr>
        <w:rPr>
          <w:lang w:eastAsia="zh-CN"/>
        </w:rPr>
      </w:pPr>
    </w:p>
    <w:p w:rsidR="00B415C8" w:rsidRPr="00B415C8" w:rsidRDefault="00B415C8" w:rsidP="00B415C8">
      <w:pPr>
        <w:rPr>
          <w:lang w:eastAsia="zh-CN"/>
        </w:rPr>
      </w:pPr>
    </w:p>
    <w:p w:rsidR="00A932A3" w:rsidRDefault="00A932A3" w:rsidP="003A1730">
      <w:pPr>
        <w:pStyle w:val="Heading2"/>
      </w:pPr>
    </w:p>
    <w:p w:rsidR="00676C39" w:rsidRDefault="00676C39" w:rsidP="003A1730">
      <w:pPr>
        <w:pStyle w:val="Heading2"/>
      </w:pPr>
    </w:p>
    <w:p w:rsidR="00676C39" w:rsidRDefault="00676C39" w:rsidP="003A1730">
      <w:pPr>
        <w:pStyle w:val="Heading2"/>
      </w:pPr>
    </w:p>
    <w:p w:rsidR="0037632C" w:rsidRPr="00C72526" w:rsidRDefault="0037632C" w:rsidP="003A1730">
      <w:pPr>
        <w:pStyle w:val="Heading2"/>
      </w:pPr>
      <w:r w:rsidRPr="00C72526">
        <w:lastRenderedPageBreak/>
        <w:t>Misija</w:t>
      </w:r>
      <w:bookmarkEnd w:id="16"/>
      <w:bookmarkEnd w:id="17"/>
      <w:bookmarkEnd w:id="18"/>
      <w:bookmarkEnd w:id="19"/>
    </w:p>
    <w:p w:rsidR="00380F83" w:rsidRPr="00C72526" w:rsidRDefault="00380F83" w:rsidP="00A5190B">
      <w:pPr>
        <w:jc w:val="both"/>
        <w:rPr>
          <w:rFonts w:asciiTheme="minorHAnsi" w:eastAsia="Arial" w:hAnsiTheme="minorHAnsi" w:cstheme="minorHAnsi"/>
          <w:lang w:eastAsia="zh-CN"/>
        </w:rPr>
      </w:pPr>
    </w:p>
    <w:p w:rsidR="0037632C" w:rsidRPr="00C72526" w:rsidRDefault="0037632C" w:rsidP="00A5190B">
      <w:pPr>
        <w:jc w:val="both"/>
        <w:rPr>
          <w:rFonts w:asciiTheme="minorHAnsi" w:eastAsia="Arial" w:hAnsiTheme="minorHAnsi" w:cstheme="minorHAnsi"/>
          <w:lang w:eastAsia="zh-CN"/>
        </w:rPr>
      </w:pPr>
      <w:r w:rsidRPr="00C72526">
        <w:rPr>
          <w:rFonts w:asciiTheme="minorHAnsi" w:eastAsia="Arial" w:hAnsiTheme="minorHAnsi" w:cstheme="minorHAnsi"/>
          <w:lang w:eastAsia="zh-CN"/>
        </w:rPr>
        <w:t xml:space="preserve">Misija Središnjeg državnog ureda za obnovu i stambeno zbrinjavanje je osigurati institucionalni okvir za pripremu, planiranje i upravljanje sredstvima državnog proračuna, međunarodnih donacija i ostalih izvora </w:t>
      </w:r>
      <w:r w:rsidR="00D72B9B">
        <w:rPr>
          <w:rFonts w:asciiTheme="minorHAnsi" w:eastAsia="Arial" w:hAnsiTheme="minorHAnsi" w:cstheme="minorHAnsi"/>
          <w:lang w:eastAsia="zh-CN"/>
        </w:rPr>
        <w:t xml:space="preserve">(su) </w:t>
      </w:r>
      <w:r w:rsidRPr="00C72526">
        <w:rPr>
          <w:rFonts w:asciiTheme="minorHAnsi" w:eastAsia="Arial" w:hAnsiTheme="minorHAnsi" w:cstheme="minorHAnsi"/>
          <w:lang w:eastAsia="zh-CN"/>
        </w:rPr>
        <w:t>financiranja kojima će unaprijediti učinkovitost i pozitivne učinke usmjerene održivom povratku, ostanku i naseljavanju stanovništva kroz programe obnove i stambenog zbrinjavanja na područjima provedbe programa, i time doprinijeti demografskoj revitalizaciji i boljem položaju obitelji kao strateškom pitanju budućnosti Hrvatske, uravnoteženom razvoju svih područja Republike Hrvatske, učinkovitoj, transparentnoj i otpornoj državi</w:t>
      </w:r>
      <w:r w:rsidR="007D714B">
        <w:rPr>
          <w:rFonts w:asciiTheme="minorHAnsi" w:eastAsia="Arial" w:hAnsiTheme="minorHAnsi" w:cstheme="minorHAnsi"/>
          <w:lang w:eastAsia="zh-CN"/>
        </w:rPr>
        <w:t xml:space="preserve">, </w:t>
      </w:r>
      <w:r w:rsidR="007D714B" w:rsidRPr="007D714B">
        <w:rPr>
          <w:rFonts w:asciiTheme="minorHAnsi" w:eastAsia="Arial" w:hAnsiTheme="minorHAnsi" w:cstheme="minorHAnsi"/>
          <w:b/>
          <w:lang w:eastAsia="zh-CN"/>
        </w:rPr>
        <w:t>obnovi potresom pogođenih područja na kojima je proglašena katastrofa</w:t>
      </w:r>
      <w:r w:rsidRPr="00C72526">
        <w:rPr>
          <w:rFonts w:asciiTheme="minorHAnsi" w:eastAsia="Arial" w:hAnsiTheme="minorHAnsi" w:cstheme="minorHAnsi"/>
          <w:lang w:eastAsia="zh-CN"/>
        </w:rPr>
        <w:t xml:space="preserve"> te učvršćenju suvereniteta i njegove vrijednosti. </w:t>
      </w:r>
    </w:p>
    <w:p w:rsidR="0037632C" w:rsidRPr="00C72526" w:rsidRDefault="0037632C" w:rsidP="00A5190B">
      <w:pPr>
        <w:jc w:val="both"/>
        <w:rPr>
          <w:rFonts w:asciiTheme="minorHAnsi" w:eastAsia="Arial" w:hAnsiTheme="minorHAnsi" w:cstheme="minorHAnsi"/>
          <w:lang w:eastAsia="zh-CN"/>
        </w:rPr>
      </w:pPr>
    </w:p>
    <w:p w:rsidR="0037632C" w:rsidRPr="00C72526" w:rsidRDefault="0037632C" w:rsidP="00A5190B">
      <w:pPr>
        <w:jc w:val="both"/>
        <w:rPr>
          <w:rFonts w:asciiTheme="minorHAnsi" w:eastAsia="Arial" w:hAnsiTheme="minorHAnsi" w:cstheme="minorHAnsi"/>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301BD3" w:rsidRPr="00C72526" w:rsidRDefault="00301BD3" w:rsidP="00A5190B">
      <w:pPr>
        <w:jc w:val="both"/>
        <w:rPr>
          <w:rFonts w:asciiTheme="minorHAnsi" w:eastAsia="Arial" w:hAnsiTheme="minorHAnsi" w:cstheme="minorHAnsi"/>
          <w:b/>
          <w:color w:val="002060"/>
          <w:lang w:eastAsia="zh-CN"/>
        </w:rPr>
      </w:pPr>
    </w:p>
    <w:p w:rsidR="00175F5D" w:rsidRPr="00C72526" w:rsidRDefault="00175F5D" w:rsidP="00A5190B">
      <w:pPr>
        <w:jc w:val="both"/>
        <w:rPr>
          <w:rFonts w:asciiTheme="minorHAnsi" w:eastAsia="Arial" w:hAnsiTheme="minorHAnsi" w:cstheme="minorHAnsi"/>
          <w:b/>
          <w:color w:val="002060"/>
          <w:lang w:eastAsia="zh-CN"/>
        </w:rPr>
        <w:sectPr w:rsidR="00175F5D" w:rsidRPr="00C72526">
          <w:pgSz w:w="11906" w:h="16838"/>
          <w:pgMar w:top="1417" w:right="1417" w:bottom="1417" w:left="1417" w:header="708" w:footer="708" w:gutter="0"/>
          <w:cols w:space="708"/>
          <w:docGrid w:linePitch="360"/>
        </w:sectPr>
      </w:pPr>
    </w:p>
    <w:p w:rsidR="0037632C" w:rsidRPr="00C72526" w:rsidRDefault="0037632C" w:rsidP="003A1730">
      <w:pPr>
        <w:pStyle w:val="Heading2"/>
      </w:pPr>
      <w:bookmarkStart w:id="20" w:name="_Toc58842279"/>
      <w:r w:rsidRPr="00C72526">
        <w:lastRenderedPageBreak/>
        <w:t>Organizacijska struktura</w:t>
      </w:r>
      <w:bookmarkEnd w:id="20"/>
      <w:r w:rsidR="00BF17A4" w:rsidRPr="00C72526">
        <w:t xml:space="preserve"> </w:t>
      </w:r>
    </w:p>
    <w:p w:rsidR="00800976" w:rsidRPr="00C72526" w:rsidRDefault="00175F5D" w:rsidP="00175F5D">
      <w:pPr>
        <w:jc w:val="center"/>
        <w:rPr>
          <w:rFonts w:asciiTheme="minorHAnsi" w:eastAsia="Arial" w:hAnsiTheme="minorHAnsi" w:cstheme="minorHAnsi"/>
          <w:lang w:eastAsia="zh-CN"/>
        </w:rPr>
      </w:pPr>
      <w:r w:rsidRPr="00C72526">
        <w:rPr>
          <w:rFonts w:asciiTheme="minorHAnsi" w:eastAsia="Arial" w:hAnsiTheme="minorHAnsi" w:cstheme="minorHAnsi"/>
          <w:noProof/>
        </w:rPr>
        <w:drawing>
          <wp:inline distT="0" distB="0" distL="0" distR="0">
            <wp:extent cx="7534275" cy="517849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tematizacijaSDUOSZ_2020_1.jpg"/>
                    <pic:cNvPicPr/>
                  </pic:nvPicPr>
                  <pic:blipFill>
                    <a:blip r:embed="rId12">
                      <a:extLst>
                        <a:ext uri="{28A0092B-C50C-407E-A947-70E740481C1C}">
                          <a14:useLocalDpi xmlns:a14="http://schemas.microsoft.com/office/drawing/2010/main" val="0"/>
                        </a:ext>
                      </a:extLst>
                    </a:blip>
                    <a:stretch>
                      <a:fillRect/>
                    </a:stretch>
                  </pic:blipFill>
                  <pic:spPr>
                    <a:xfrm>
                      <a:off x="0" y="0"/>
                      <a:ext cx="7545904" cy="5186486"/>
                    </a:xfrm>
                    <a:prstGeom prst="rect">
                      <a:avLst/>
                    </a:prstGeom>
                  </pic:spPr>
                </pic:pic>
              </a:graphicData>
            </a:graphic>
          </wp:inline>
        </w:drawing>
      </w:r>
    </w:p>
    <w:p w:rsidR="00175F5D" w:rsidRPr="00C72526" w:rsidRDefault="00175F5D" w:rsidP="00A5190B">
      <w:pPr>
        <w:jc w:val="both"/>
        <w:rPr>
          <w:rFonts w:asciiTheme="minorHAnsi" w:eastAsia="Arial" w:hAnsiTheme="minorHAnsi" w:cstheme="minorHAnsi"/>
          <w:b/>
          <w:color w:val="002060"/>
          <w:lang w:eastAsia="zh-CN"/>
        </w:rPr>
        <w:sectPr w:rsidR="00175F5D" w:rsidRPr="00C72526" w:rsidSect="00175F5D">
          <w:pgSz w:w="16838" w:h="11906" w:orient="landscape"/>
          <w:pgMar w:top="1417" w:right="1417" w:bottom="1417" w:left="1417" w:header="708" w:footer="708" w:gutter="0"/>
          <w:cols w:space="708"/>
          <w:docGrid w:linePitch="360"/>
        </w:sectPr>
      </w:pPr>
    </w:p>
    <w:p w:rsidR="00BF17A4" w:rsidRPr="00C72526" w:rsidRDefault="00800976" w:rsidP="003A1730">
      <w:pPr>
        <w:pStyle w:val="Heading1"/>
        <w:rPr>
          <w:rFonts w:eastAsia="Arial"/>
        </w:rPr>
      </w:pPr>
      <w:bookmarkStart w:id="21" w:name="_Toc58842280"/>
      <w:r w:rsidRPr="00C72526">
        <w:rPr>
          <w:rFonts w:eastAsia="Arial"/>
        </w:rPr>
        <w:lastRenderedPageBreak/>
        <w:t xml:space="preserve">IZAZOVI I RAZVOJNE POTREBE </w:t>
      </w:r>
      <w:r w:rsidR="00BF17A4" w:rsidRPr="00C72526">
        <w:rPr>
          <w:rFonts w:eastAsia="Arial"/>
        </w:rPr>
        <w:t>PROVEDBENOG PROGRAMA</w:t>
      </w:r>
      <w:bookmarkEnd w:id="21"/>
      <w:r w:rsidR="00BF17A4" w:rsidRPr="00C72526">
        <w:rPr>
          <w:rFonts w:eastAsia="Arial"/>
        </w:rPr>
        <w:t xml:space="preserve"> </w:t>
      </w:r>
      <w:r w:rsidR="007A1D71" w:rsidRPr="00C72526">
        <w:rPr>
          <w:rFonts w:eastAsia="Arial"/>
        </w:rPr>
        <w:t>I NJEGOVE DOPUNE</w:t>
      </w:r>
    </w:p>
    <w:p w:rsidR="00B676ED" w:rsidRPr="00C72526" w:rsidRDefault="00B676ED" w:rsidP="00A5190B">
      <w:pPr>
        <w:jc w:val="both"/>
        <w:rPr>
          <w:rFonts w:asciiTheme="minorHAnsi" w:hAnsiTheme="minorHAnsi" w:cstheme="minorHAnsi"/>
          <w:b/>
        </w:rPr>
      </w:pPr>
    </w:p>
    <w:p w:rsidR="00800976" w:rsidRPr="00C72526" w:rsidRDefault="00B676ED" w:rsidP="00A5190B">
      <w:pPr>
        <w:jc w:val="both"/>
        <w:rPr>
          <w:rFonts w:asciiTheme="minorHAnsi" w:hAnsiTheme="minorHAnsi" w:cstheme="minorHAnsi"/>
        </w:rPr>
      </w:pPr>
      <w:r w:rsidRPr="00B415C8">
        <w:rPr>
          <w:rFonts w:asciiTheme="minorHAnsi" w:hAnsiTheme="minorHAnsi" w:cstheme="minorHAnsi"/>
        </w:rPr>
        <w:t xml:space="preserve">Provedbenim programom za mandatno razdoblje 2021. – 2024. </w:t>
      </w:r>
      <w:r w:rsidR="00101C8A" w:rsidRPr="00B415C8">
        <w:rPr>
          <w:rFonts w:asciiTheme="minorHAnsi" w:hAnsiTheme="minorHAnsi" w:cstheme="minorHAnsi"/>
        </w:rPr>
        <w:t>i njegovom Dopunom,</w:t>
      </w:r>
      <w:r w:rsidR="00101C8A" w:rsidRPr="00C72526">
        <w:rPr>
          <w:rFonts w:asciiTheme="minorHAnsi" w:hAnsiTheme="minorHAnsi" w:cstheme="minorHAnsi"/>
        </w:rPr>
        <w:t xml:space="preserve"> </w:t>
      </w:r>
      <w:r w:rsidRPr="00C72526">
        <w:rPr>
          <w:rFonts w:asciiTheme="minorHAnsi" w:hAnsiTheme="minorHAnsi" w:cstheme="minorHAnsi"/>
        </w:rPr>
        <w:t>Središnji državni ured svoje mjere i aktivnosti intenzivno će usmjeriti na demografsku revitalizaciju koja predstavlja</w:t>
      </w:r>
      <w:r w:rsidR="008950C9" w:rsidRPr="00C72526">
        <w:rPr>
          <w:rFonts w:asciiTheme="minorHAnsi" w:hAnsiTheme="minorHAnsi" w:cstheme="minorHAnsi"/>
        </w:rPr>
        <w:t xml:space="preserve"> cilj iz Programa Vlade RH i </w:t>
      </w:r>
      <w:r w:rsidR="00800976" w:rsidRPr="00C72526">
        <w:rPr>
          <w:rFonts w:asciiTheme="minorHAnsi" w:hAnsiTheme="minorHAnsi" w:cstheme="minorHAnsi"/>
        </w:rPr>
        <w:t>strateško pitanje budućnosti Hrvatske</w:t>
      </w:r>
      <w:r w:rsidRPr="00C72526">
        <w:rPr>
          <w:rFonts w:asciiTheme="minorHAnsi" w:hAnsiTheme="minorHAnsi" w:cstheme="minorHAnsi"/>
        </w:rPr>
        <w:t xml:space="preserve">. I dalje će nastaviti  raditi na </w:t>
      </w:r>
      <w:r w:rsidR="00800976" w:rsidRPr="00C72526">
        <w:rPr>
          <w:rFonts w:asciiTheme="minorHAnsi" w:hAnsiTheme="minorHAnsi" w:cstheme="minorHAnsi"/>
        </w:rPr>
        <w:t xml:space="preserve"> preokretanju negativnih demografskih trendova, jasno definiranim programom stambenog zbrinjavanja i stvaranjem poticajnog okruženja za </w:t>
      </w:r>
      <w:r w:rsidR="00BF17A4" w:rsidRPr="00C72526">
        <w:rPr>
          <w:rFonts w:asciiTheme="minorHAnsi" w:hAnsiTheme="minorHAnsi" w:cstheme="minorHAnsi"/>
        </w:rPr>
        <w:t xml:space="preserve">ostanak </w:t>
      </w:r>
      <w:r w:rsidRPr="00C72526">
        <w:rPr>
          <w:rFonts w:asciiTheme="minorHAnsi" w:hAnsiTheme="minorHAnsi" w:cstheme="minorHAnsi"/>
        </w:rPr>
        <w:t xml:space="preserve">i </w:t>
      </w:r>
      <w:r w:rsidR="00BF17A4" w:rsidRPr="00C72526">
        <w:rPr>
          <w:rFonts w:asciiTheme="minorHAnsi" w:hAnsiTheme="minorHAnsi" w:cstheme="minorHAnsi"/>
        </w:rPr>
        <w:t>stvaranje bolj</w:t>
      </w:r>
      <w:r w:rsidR="00380F83" w:rsidRPr="00C72526">
        <w:rPr>
          <w:rFonts w:asciiTheme="minorHAnsi" w:hAnsiTheme="minorHAnsi" w:cstheme="minorHAnsi"/>
        </w:rPr>
        <w:t xml:space="preserve">ih </w:t>
      </w:r>
      <w:r w:rsidR="00BF17A4" w:rsidRPr="00C72526">
        <w:rPr>
          <w:rFonts w:asciiTheme="minorHAnsi" w:hAnsiTheme="minorHAnsi" w:cstheme="minorHAnsi"/>
        </w:rPr>
        <w:t>uvjeta življenja</w:t>
      </w:r>
      <w:r w:rsidRPr="00C72526">
        <w:rPr>
          <w:rFonts w:asciiTheme="minorHAnsi" w:hAnsiTheme="minorHAnsi" w:cstheme="minorHAnsi"/>
        </w:rPr>
        <w:t xml:space="preserve"> posebno za mlade i obitelji.</w:t>
      </w:r>
      <w:r w:rsidR="00BF17A4" w:rsidRPr="00C72526">
        <w:rPr>
          <w:rFonts w:asciiTheme="minorHAnsi" w:hAnsiTheme="minorHAnsi" w:cstheme="minorHAnsi"/>
          <w:color w:val="58595B"/>
        </w:rPr>
        <w:t xml:space="preserve"> </w:t>
      </w:r>
      <w:r w:rsidR="00F40D0F" w:rsidRPr="00C72526">
        <w:rPr>
          <w:rFonts w:asciiTheme="minorHAnsi" w:eastAsia="Arial" w:hAnsiTheme="minorHAnsi" w:cstheme="minorHAnsi"/>
          <w:lang w:eastAsia="zh-CN"/>
        </w:rPr>
        <w:t>Stambeno zbrinjavanje provodi</w:t>
      </w:r>
      <w:r w:rsidR="00DE71D8" w:rsidRPr="00C72526">
        <w:rPr>
          <w:rFonts w:asciiTheme="minorHAnsi" w:eastAsia="Arial" w:hAnsiTheme="minorHAnsi" w:cstheme="minorHAnsi"/>
          <w:lang w:eastAsia="zh-CN"/>
        </w:rPr>
        <w:t>mo</w:t>
      </w:r>
      <w:r w:rsidR="00F40D0F" w:rsidRPr="00C72526">
        <w:rPr>
          <w:rFonts w:asciiTheme="minorHAnsi" w:eastAsia="Arial" w:hAnsiTheme="minorHAnsi" w:cstheme="minorHAnsi"/>
          <w:lang w:eastAsia="zh-CN"/>
        </w:rPr>
        <w:t xml:space="preserve"> kroz više različitih modela koji pretpostavljaju osiguravanje dovoljnog broja za življenje uvjetnih stambenih jedinica za smještaj prognanika, povratnika, izbjeglica i ostalih ciljanih skupina korištenjem postojećeg stambenog fonda u državnom vlasništvu, obnovom/izgradnjom više stambenih zgrada, kupnjom i preuzimanjem na upravljanje stambenih jedinica, davanjem u najam oštećene obiteljske kuće u državnom vlasništvu i dodjelom građevnog materijala te dodjelom građevinskog zemljišta u državnom vlasništvu i građevnog materijala i darovanjem građevnog materijala za obnovu i izgradnju obiteljske kuće na građevinskom zemljištu u vlasništvu podnositelja zahtjeva.</w:t>
      </w:r>
      <w:r w:rsidR="00F40D0F" w:rsidRPr="00C72526">
        <w:rPr>
          <w:rFonts w:asciiTheme="minorHAnsi" w:eastAsia="Arial" w:hAnsiTheme="minorHAnsi" w:cstheme="minorHAnsi"/>
          <w:color w:val="000000"/>
          <w:lang w:eastAsia="zh-CN"/>
        </w:rPr>
        <w:t xml:space="preserve"> Osiguravanje trajnog stambenog zbrinjavanja </w:t>
      </w:r>
      <w:r w:rsidR="00F40D0F" w:rsidRPr="00C72526">
        <w:rPr>
          <w:rFonts w:asciiTheme="minorHAnsi" w:hAnsiTheme="minorHAnsi" w:cstheme="minorHAnsi"/>
          <w:lang w:eastAsia="zh-CN"/>
        </w:rPr>
        <w:t>uz ulaganja u obnovu/izgradnju objekata osnovne komunalne i socijalne infrastrukture kojima se osigurava prometna povezanost, kao i dostupnost potrebnih roba i usluga, osnovni su preduvjeti za povratak i zadržavanje stanovništva na tim područjima koja pridonosi samoj demografskoj revitalizaciji.</w:t>
      </w:r>
      <w:r w:rsidR="00F40D0F" w:rsidRPr="00C72526">
        <w:rPr>
          <w:rFonts w:asciiTheme="minorHAnsi" w:eastAsia="Arial" w:hAnsiTheme="minorHAnsi" w:cstheme="minorHAnsi"/>
          <w:color w:val="000000"/>
          <w:lang w:eastAsia="zh-CN"/>
        </w:rPr>
        <w:t xml:space="preserve"> </w:t>
      </w:r>
    </w:p>
    <w:p w:rsidR="00BB2E1D" w:rsidRPr="00C72526" w:rsidRDefault="00B676ED" w:rsidP="008950C9">
      <w:pPr>
        <w:spacing w:before="100" w:beforeAutospacing="1" w:after="100" w:afterAutospacing="1"/>
        <w:jc w:val="both"/>
        <w:rPr>
          <w:rFonts w:asciiTheme="minorHAnsi" w:eastAsia="Arial" w:hAnsiTheme="minorHAnsi" w:cstheme="minorHAnsi"/>
          <w:color w:val="000000"/>
          <w:lang w:eastAsia="zh-CN"/>
        </w:rPr>
      </w:pPr>
      <w:r w:rsidRPr="00C72526">
        <w:rPr>
          <w:rFonts w:asciiTheme="minorHAnsi" w:eastAsia="Arial" w:hAnsiTheme="minorHAnsi" w:cstheme="minorHAnsi"/>
          <w:color w:val="000000"/>
          <w:lang w:eastAsia="zh-CN"/>
        </w:rPr>
        <w:t xml:space="preserve">Kroz cilj iz Programa Vlade RH </w:t>
      </w:r>
      <w:r w:rsidR="00976F0F" w:rsidRPr="00C72526">
        <w:rPr>
          <w:rFonts w:asciiTheme="minorHAnsi" w:eastAsia="Arial" w:hAnsiTheme="minorHAnsi" w:cstheme="minorHAnsi"/>
          <w:color w:val="000000"/>
          <w:lang w:eastAsia="zh-CN"/>
        </w:rPr>
        <w:t xml:space="preserve">za razdoblje od </w:t>
      </w:r>
      <w:r w:rsidRPr="00C72526">
        <w:rPr>
          <w:rFonts w:asciiTheme="minorHAnsi" w:eastAsia="Arial" w:hAnsiTheme="minorHAnsi" w:cstheme="minorHAnsi"/>
          <w:color w:val="000000"/>
          <w:lang w:eastAsia="zh-CN"/>
        </w:rPr>
        <w:t>2020.-2024. koji se odnosi na</w:t>
      </w:r>
      <w:r w:rsidRPr="00C72526">
        <w:rPr>
          <w:rFonts w:asciiTheme="minorHAnsi" w:hAnsiTheme="minorHAnsi" w:cstheme="minorHAnsi"/>
          <w:color w:val="002060"/>
        </w:rPr>
        <w:t xml:space="preserve"> </w:t>
      </w:r>
      <w:r w:rsidR="00976F0F" w:rsidRPr="00C72526">
        <w:rPr>
          <w:rFonts w:asciiTheme="minorHAnsi" w:hAnsiTheme="minorHAnsi" w:cstheme="minorHAnsi"/>
          <w:color w:val="002060"/>
        </w:rPr>
        <w:t>u</w:t>
      </w:r>
      <w:r w:rsidRPr="00C72526">
        <w:rPr>
          <w:rFonts w:asciiTheme="minorHAnsi" w:hAnsiTheme="minorHAnsi" w:cstheme="minorHAnsi"/>
          <w:color w:val="262626" w:themeColor="text1" w:themeTint="D9"/>
        </w:rPr>
        <w:t>činkovitu, transparentnu i otpornu  držav</w:t>
      </w:r>
      <w:r w:rsidR="00976F0F" w:rsidRPr="00C72526">
        <w:rPr>
          <w:rFonts w:asciiTheme="minorHAnsi" w:hAnsiTheme="minorHAnsi" w:cstheme="minorHAnsi"/>
          <w:color w:val="262626" w:themeColor="text1" w:themeTint="D9"/>
        </w:rPr>
        <w:t xml:space="preserve">u, </w:t>
      </w:r>
      <w:r w:rsidR="00976F0F" w:rsidRPr="00C72526">
        <w:rPr>
          <w:rFonts w:asciiTheme="minorHAnsi" w:hAnsiTheme="minorHAnsi" w:cstheme="minorHAnsi"/>
        </w:rPr>
        <w:t xml:space="preserve">Središnji državni ured provodit će kao i do sada transparentno i učinkovito gospodarenje </w:t>
      </w:r>
      <w:r w:rsidR="00976F0F" w:rsidRPr="00C72526">
        <w:rPr>
          <w:rFonts w:asciiTheme="minorHAnsi" w:eastAsia="Arial" w:hAnsiTheme="minorHAnsi" w:cstheme="minorHAnsi"/>
        </w:rPr>
        <w:t xml:space="preserve"> i upravljanje stambenim jedinicama u državnom vlasništvu na potpomognutim područjima, izvan i područjima posebne državne skrbi,  u svrhu stambenog zbrinjavanja. </w:t>
      </w:r>
      <w:r w:rsidR="00810439" w:rsidRPr="00C72526">
        <w:rPr>
          <w:rFonts w:asciiTheme="minorHAnsi" w:eastAsia="Arial" w:hAnsiTheme="minorHAnsi" w:cstheme="minorHAnsi"/>
        </w:rPr>
        <w:t xml:space="preserve">Pripremati će i organizirati provođenje postupaka </w:t>
      </w:r>
      <w:r w:rsidR="00976F0F" w:rsidRPr="00C72526">
        <w:rPr>
          <w:rFonts w:asciiTheme="minorHAnsi" w:eastAsia="Arial" w:hAnsiTheme="minorHAnsi" w:cstheme="minorHAnsi"/>
        </w:rPr>
        <w:t>davanja u najam, darovanja i prodaje, kao i pripremne radnje za kupnju stambenih jedinica putem APN-a, u skladu s potrebama i raspoloživim sredstvima proračuna za ovu namjenu. U  svrhu zakonitog korištenj</w:t>
      </w:r>
      <w:r w:rsidR="00DE7DA9" w:rsidRPr="00C72526">
        <w:rPr>
          <w:rFonts w:asciiTheme="minorHAnsi" w:eastAsia="Arial" w:hAnsiTheme="minorHAnsi" w:cstheme="minorHAnsi"/>
        </w:rPr>
        <w:t>a stambenih jedinica,</w:t>
      </w:r>
      <w:r w:rsidR="00976F0F" w:rsidRPr="00C72526">
        <w:rPr>
          <w:rFonts w:asciiTheme="minorHAnsi" w:eastAsia="Arial" w:hAnsiTheme="minorHAnsi" w:cstheme="minorHAnsi"/>
        </w:rPr>
        <w:t xml:space="preserve"> </w:t>
      </w:r>
      <w:r w:rsidR="00DE7DA9" w:rsidRPr="00C72526">
        <w:rPr>
          <w:rFonts w:asciiTheme="minorHAnsi" w:eastAsia="Arial" w:hAnsiTheme="minorHAnsi" w:cstheme="minorHAnsi"/>
        </w:rPr>
        <w:t xml:space="preserve"> provodit će i nadalje terensk</w:t>
      </w:r>
      <w:r w:rsidR="00810439" w:rsidRPr="00C72526">
        <w:rPr>
          <w:rFonts w:asciiTheme="minorHAnsi" w:eastAsia="Arial" w:hAnsiTheme="minorHAnsi" w:cstheme="minorHAnsi"/>
        </w:rPr>
        <w:t>a</w:t>
      </w:r>
      <w:r w:rsidR="00DE7DA9" w:rsidRPr="00C72526">
        <w:rPr>
          <w:rFonts w:asciiTheme="minorHAnsi" w:eastAsia="Arial" w:hAnsiTheme="minorHAnsi" w:cstheme="minorHAnsi"/>
        </w:rPr>
        <w:t xml:space="preserve"> kontrolu  po načelu urednog i potpunog gospodarenja stambenim jedinicama u državnom vlasništvu</w:t>
      </w:r>
      <w:r w:rsidR="00810439" w:rsidRPr="00C72526">
        <w:rPr>
          <w:rFonts w:asciiTheme="minorHAnsi" w:eastAsia="Arial" w:hAnsiTheme="minorHAnsi" w:cstheme="minorHAnsi"/>
        </w:rPr>
        <w:t xml:space="preserve"> </w:t>
      </w:r>
      <w:r w:rsidR="00DE7DA9" w:rsidRPr="00C72526">
        <w:rPr>
          <w:rFonts w:asciiTheme="minorHAnsi" w:eastAsia="Arial" w:hAnsiTheme="minorHAnsi" w:cstheme="minorHAnsi"/>
        </w:rPr>
        <w:t>te će se po</w:t>
      </w:r>
      <w:r w:rsidR="00976F0F" w:rsidRPr="00C72526">
        <w:rPr>
          <w:rFonts w:asciiTheme="minorHAnsi" w:eastAsia="Arial" w:hAnsiTheme="minorHAnsi" w:cstheme="minorHAnsi"/>
        </w:rPr>
        <w:t xml:space="preserve"> uočenim nezakonit</w:t>
      </w:r>
      <w:r w:rsidR="00DE7DA9" w:rsidRPr="00C72526">
        <w:rPr>
          <w:rFonts w:asciiTheme="minorHAnsi" w:eastAsia="Arial" w:hAnsiTheme="minorHAnsi" w:cstheme="minorHAnsi"/>
        </w:rPr>
        <w:t xml:space="preserve">ostima i nepravilnostima pokretati  </w:t>
      </w:r>
      <w:r w:rsidR="00976F0F" w:rsidRPr="00C72526">
        <w:rPr>
          <w:rFonts w:asciiTheme="minorHAnsi" w:eastAsia="Arial" w:hAnsiTheme="minorHAnsi" w:cstheme="minorHAnsi"/>
        </w:rPr>
        <w:t xml:space="preserve">odgovarajući postupci prema korisnicima stambenog zbrinjavanja. Središnji državni ured </w:t>
      </w:r>
      <w:r w:rsidR="00222E81" w:rsidRPr="00C72526">
        <w:rPr>
          <w:rFonts w:asciiTheme="minorHAnsi" w:eastAsia="Arial" w:hAnsiTheme="minorHAnsi" w:cstheme="minorHAnsi"/>
        </w:rPr>
        <w:t xml:space="preserve">sustavno će i dalje </w:t>
      </w:r>
      <w:r w:rsidR="00976F0F" w:rsidRPr="00C72526">
        <w:rPr>
          <w:rFonts w:asciiTheme="minorHAnsi" w:eastAsia="Arial" w:hAnsiTheme="minorHAnsi" w:cstheme="minorHAnsi"/>
        </w:rPr>
        <w:t>s</w:t>
      </w:r>
      <w:r w:rsidR="00222E81" w:rsidRPr="00C72526">
        <w:rPr>
          <w:rFonts w:asciiTheme="minorHAnsi" w:eastAsia="Arial" w:hAnsiTheme="minorHAnsi" w:cstheme="minorHAnsi"/>
        </w:rPr>
        <w:t xml:space="preserve"> osigurati tehničke i stručne pretpostavke za pravovremenu i potpunu naplatu prihoda s naslova najma koji  predstavljaju prihode Državnog proračuna RH</w:t>
      </w:r>
      <w:r w:rsidR="00D20A2B" w:rsidRPr="00C72526">
        <w:rPr>
          <w:rFonts w:asciiTheme="minorHAnsi" w:eastAsia="Arial" w:hAnsiTheme="minorHAnsi" w:cstheme="minorHAnsi"/>
        </w:rPr>
        <w:t xml:space="preserve">. </w:t>
      </w:r>
      <w:r w:rsidR="00D20A2B" w:rsidRPr="00C72526">
        <w:rPr>
          <w:rFonts w:asciiTheme="minorHAnsi" w:eastAsia="Arial" w:hAnsiTheme="minorHAnsi" w:cstheme="minorHAnsi"/>
          <w:noProof/>
          <w:lang w:eastAsia="en-US"/>
        </w:rPr>
        <w:t>Središnji državni ured provodi i Regionalni program stambenog zbrinjavanja usmjeren trajnom rješavanju uvjeta stanovanja najranjivijih skupina, povratnika, prognanika i izbjeglica, odnosno bivših nositelja stanarskih prava te će se kroz progra</w:t>
      </w:r>
      <w:r w:rsidR="00832712" w:rsidRPr="00C72526">
        <w:rPr>
          <w:rFonts w:asciiTheme="minorHAnsi" w:eastAsia="Arial" w:hAnsiTheme="minorHAnsi" w:cstheme="minorHAnsi"/>
          <w:noProof/>
          <w:lang w:eastAsia="en-US"/>
        </w:rPr>
        <w:t>m</w:t>
      </w:r>
      <w:r w:rsidR="00D20A2B" w:rsidRPr="00C72526">
        <w:rPr>
          <w:rFonts w:asciiTheme="minorHAnsi" w:eastAsia="Arial" w:hAnsiTheme="minorHAnsi" w:cstheme="minorHAnsi"/>
          <w:noProof/>
          <w:lang w:eastAsia="en-US"/>
        </w:rPr>
        <w:t xml:space="preserve"> Vlade RH za mandatno razdoblje 2020.-2024. osigurati </w:t>
      </w:r>
      <w:r w:rsidR="00D20A2B" w:rsidRPr="00C72526">
        <w:rPr>
          <w:rFonts w:asciiTheme="minorHAnsi" w:hAnsiTheme="minorHAnsi" w:cstheme="minorHAnsi"/>
        </w:rPr>
        <w:t>sredstva za brzi i konačni dovršetak programa obnove i ubrzanje programa stambenog zbrinjavanja bivših nositelja stanarskih prava. usvajanjem novih načina rješavanja zahtjeva korisnika programa te prilagođavanjem cijene otkupa stanova kupovnoj moći korisnika.</w:t>
      </w:r>
      <w:r w:rsidR="008950C9" w:rsidRPr="00C72526">
        <w:rPr>
          <w:rFonts w:asciiTheme="minorHAnsi" w:hAnsiTheme="minorHAnsi" w:cstheme="minorHAnsi"/>
        </w:rPr>
        <w:t xml:space="preserve"> </w:t>
      </w:r>
      <w:r w:rsidR="00C2472E" w:rsidRPr="00C72526">
        <w:rPr>
          <w:rFonts w:asciiTheme="minorHAnsi" w:eastAsia="Arial" w:hAnsiTheme="minorHAnsi" w:cstheme="minorHAnsi"/>
          <w:noProof/>
          <w:lang w:eastAsia="en-US"/>
        </w:rPr>
        <w:t>Vodeći računa o izgradnji društva koje poštuje ljudska prava</w:t>
      </w:r>
      <w:r w:rsidR="00810439" w:rsidRPr="00C72526">
        <w:rPr>
          <w:rFonts w:asciiTheme="minorHAnsi" w:eastAsia="Arial" w:hAnsiTheme="minorHAnsi" w:cstheme="minorHAnsi"/>
          <w:noProof/>
          <w:lang w:eastAsia="en-US"/>
        </w:rPr>
        <w:t>,</w:t>
      </w:r>
      <w:r w:rsidR="00C2472E" w:rsidRPr="00C72526">
        <w:rPr>
          <w:rFonts w:asciiTheme="minorHAnsi" w:eastAsia="Arial" w:hAnsiTheme="minorHAnsi" w:cstheme="minorHAnsi"/>
          <w:noProof/>
          <w:lang w:eastAsia="en-US"/>
        </w:rPr>
        <w:t xml:space="preserve"> mjerama iz Provedbenog programa  </w:t>
      </w:r>
      <w:r w:rsidR="00810439" w:rsidRPr="00C72526">
        <w:rPr>
          <w:rFonts w:asciiTheme="minorHAnsi" w:eastAsia="Arial" w:hAnsiTheme="minorHAnsi" w:cstheme="minorHAnsi"/>
          <w:noProof/>
          <w:lang w:eastAsia="en-US"/>
        </w:rPr>
        <w:t xml:space="preserve">i </w:t>
      </w:r>
      <w:r w:rsidR="00C2472E" w:rsidRPr="00C72526">
        <w:rPr>
          <w:rFonts w:asciiTheme="minorHAnsi" w:eastAsia="Arial" w:hAnsiTheme="minorHAnsi" w:cstheme="minorHAnsi"/>
          <w:noProof/>
          <w:lang w:eastAsia="en-US"/>
        </w:rPr>
        <w:t>nadalje će se osiguravati smještaj  azilantima i strancima pod supsidijarnom zaštitom</w:t>
      </w:r>
      <w:r w:rsidR="00810439" w:rsidRPr="00C72526">
        <w:rPr>
          <w:rFonts w:asciiTheme="minorHAnsi" w:eastAsia="Arial" w:hAnsiTheme="minorHAnsi" w:cstheme="minorHAnsi"/>
          <w:noProof/>
          <w:lang w:eastAsia="en-US"/>
        </w:rPr>
        <w:t xml:space="preserve">, </w:t>
      </w:r>
      <w:r w:rsidR="00C2472E" w:rsidRPr="00C72526">
        <w:rPr>
          <w:rFonts w:asciiTheme="minorHAnsi" w:eastAsia="Arial" w:hAnsiTheme="minorHAnsi" w:cstheme="minorHAnsi"/>
          <w:noProof/>
          <w:lang w:eastAsia="en-US"/>
        </w:rPr>
        <w:t xml:space="preserve"> sklapanje</w:t>
      </w:r>
      <w:r w:rsidR="00810439" w:rsidRPr="00C72526">
        <w:rPr>
          <w:rFonts w:asciiTheme="minorHAnsi" w:eastAsia="Arial" w:hAnsiTheme="minorHAnsi" w:cstheme="minorHAnsi"/>
          <w:noProof/>
          <w:lang w:eastAsia="en-US"/>
        </w:rPr>
        <w:t>m</w:t>
      </w:r>
      <w:r w:rsidR="00C2472E" w:rsidRPr="00C72526">
        <w:rPr>
          <w:rFonts w:asciiTheme="minorHAnsi" w:eastAsia="Arial" w:hAnsiTheme="minorHAnsi" w:cstheme="minorHAnsi"/>
          <w:noProof/>
          <w:lang w:eastAsia="en-US"/>
        </w:rPr>
        <w:t xml:space="preserve"> ugov</w:t>
      </w:r>
      <w:r w:rsidR="00810439" w:rsidRPr="00C72526">
        <w:rPr>
          <w:rFonts w:asciiTheme="minorHAnsi" w:eastAsia="Arial" w:hAnsiTheme="minorHAnsi" w:cstheme="minorHAnsi"/>
          <w:noProof/>
          <w:lang w:eastAsia="en-US"/>
        </w:rPr>
        <w:t>o</w:t>
      </w:r>
      <w:r w:rsidR="00C2472E" w:rsidRPr="00C72526">
        <w:rPr>
          <w:rFonts w:asciiTheme="minorHAnsi" w:eastAsia="Arial" w:hAnsiTheme="minorHAnsi" w:cstheme="minorHAnsi"/>
          <w:noProof/>
          <w:lang w:eastAsia="en-US"/>
        </w:rPr>
        <w:t>ra o najmu za stanove u državnom vlasništvu ili sa privatnim osobama u koje je uključeno  podmirivanje troškova najma te podmirenj</w:t>
      </w:r>
      <w:r w:rsidR="00810439" w:rsidRPr="00C72526">
        <w:rPr>
          <w:rFonts w:asciiTheme="minorHAnsi" w:eastAsia="Arial" w:hAnsiTheme="minorHAnsi" w:cstheme="minorHAnsi"/>
          <w:noProof/>
          <w:lang w:eastAsia="en-US"/>
        </w:rPr>
        <w:t>e</w:t>
      </w:r>
      <w:r w:rsidR="00C2472E" w:rsidRPr="00C72526">
        <w:rPr>
          <w:rFonts w:asciiTheme="minorHAnsi" w:eastAsia="Arial" w:hAnsiTheme="minorHAnsi" w:cstheme="minorHAnsi"/>
          <w:noProof/>
          <w:lang w:eastAsia="en-US"/>
        </w:rPr>
        <w:t xml:space="preserve"> režijskih troškova</w:t>
      </w:r>
      <w:r w:rsidR="00BB2E1D" w:rsidRPr="00C72526">
        <w:rPr>
          <w:rFonts w:asciiTheme="minorHAnsi" w:eastAsia="Arial" w:hAnsiTheme="minorHAnsi" w:cstheme="minorHAnsi"/>
          <w:noProof/>
          <w:lang w:eastAsia="en-US"/>
        </w:rPr>
        <w:t xml:space="preserve"> te provoditi</w:t>
      </w:r>
      <w:r w:rsidR="00C2472E" w:rsidRPr="00C72526">
        <w:rPr>
          <w:rFonts w:asciiTheme="minorHAnsi" w:eastAsia="Arial" w:hAnsiTheme="minorHAnsi" w:cstheme="minorHAnsi"/>
          <w:noProof/>
          <w:lang w:eastAsia="en-US"/>
        </w:rPr>
        <w:t xml:space="preserve"> </w:t>
      </w:r>
      <w:r w:rsidR="00BB2E1D" w:rsidRPr="00C72526">
        <w:rPr>
          <w:rFonts w:asciiTheme="minorHAnsi" w:eastAsia="Arial" w:hAnsiTheme="minorHAnsi" w:cstheme="minorHAnsi"/>
          <w:noProof/>
          <w:lang w:eastAsia="en-US"/>
        </w:rPr>
        <w:t>Regionalni program stambenog zbrinjavanja usmjeren trajnom rješavanju uvjeta stanovanja najranjivijih skupina, povratnika, prognanika i izbjeglica, odnosno bivših nositelja stanarskih prava.</w:t>
      </w:r>
      <w:r w:rsidR="00BB2E1D" w:rsidRPr="00C72526">
        <w:rPr>
          <w:rFonts w:asciiTheme="minorHAnsi" w:eastAsia="Arial" w:hAnsiTheme="minorHAnsi" w:cstheme="minorHAnsi"/>
          <w:color w:val="000000"/>
          <w:lang w:eastAsia="zh-CN"/>
        </w:rPr>
        <w:t xml:space="preserve"> </w:t>
      </w:r>
    </w:p>
    <w:p w:rsidR="00C2472E" w:rsidRPr="00C72526" w:rsidRDefault="00C2472E" w:rsidP="00A5190B">
      <w:pPr>
        <w:widowControl w:val="0"/>
        <w:autoSpaceDE w:val="0"/>
        <w:autoSpaceDN w:val="0"/>
        <w:spacing w:after="120"/>
        <w:jc w:val="both"/>
        <w:rPr>
          <w:rFonts w:asciiTheme="minorHAnsi" w:eastAsia="Arial" w:hAnsiTheme="minorHAnsi" w:cstheme="minorHAnsi"/>
          <w:noProof/>
          <w:lang w:eastAsia="en-US"/>
        </w:rPr>
      </w:pPr>
    </w:p>
    <w:p w:rsidR="008B7EEE" w:rsidRDefault="00045F5D" w:rsidP="008B7EEE">
      <w:pPr>
        <w:widowControl w:val="0"/>
        <w:autoSpaceDE w:val="0"/>
        <w:autoSpaceDN w:val="0"/>
        <w:spacing w:after="120"/>
        <w:jc w:val="both"/>
        <w:rPr>
          <w:rFonts w:asciiTheme="minorHAnsi" w:hAnsiTheme="minorHAnsi" w:cstheme="minorHAnsi"/>
        </w:rPr>
      </w:pPr>
      <w:r w:rsidRPr="00C72526">
        <w:rPr>
          <w:rFonts w:asciiTheme="minorHAnsi" w:eastAsia="Arial" w:hAnsiTheme="minorHAnsi" w:cstheme="minorHAnsi"/>
          <w:noProof/>
          <w:lang w:eastAsia="en-US"/>
        </w:rPr>
        <w:t xml:space="preserve">Kroz cilj ravnomjernog razvoja i decentralizacije, a  u  svhu poticanja naseljavanja i ostanka korisnika stambenog zbrinjavnja, Središnji državni ured </w:t>
      </w:r>
      <w:r w:rsidR="00D962AE" w:rsidRPr="00C72526">
        <w:rPr>
          <w:rFonts w:asciiTheme="minorHAnsi" w:eastAsia="Arial" w:hAnsiTheme="minorHAnsi" w:cstheme="minorHAnsi"/>
          <w:noProof/>
          <w:lang w:eastAsia="en-US"/>
        </w:rPr>
        <w:t xml:space="preserve">nastavit će </w:t>
      </w:r>
      <w:r w:rsidRPr="00C72526">
        <w:rPr>
          <w:rFonts w:asciiTheme="minorHAnsi" w:eastAsia="Arial" w:hAnsiTheme="minorHAnsi" w:cstheme="minorHAnsi"/>
          <w:noProof/>
          <w:lang w:eastAsia="en-US"/>
        </w:rPr>
        <w:t>provodi</w:t>
      </w:r>
      <w:r w:rsidR="00D962AE" w:rsidRPr="00C72526">
        <w:rPr>
          <w:rFonts w:asciiTheme="minorHAnsi" w:eastAsia="Arial" w:hAnsiTheme="minorHAnsi" w:cstheme="minorHAnsi"/>
          <w:noProof/>
          <w:lang w:eastAsia="en-US"/>
        </w:rPr>
        <w:t>ti</w:t>
      </w:r>
      <w:r w:rsidRPr="00C72526">
        <w:rPr>
          <w:rFonts w:asciiTheme="minorHAnsi" w:eastAsia="Arial" w:hAnsiTheme="minorHAnsi" w:cstheme="minorHAnsi"/>
          <w:noProof/>
          <w:lang w:eastAsia="en-US"/>
        </w:rPr>
        <w:t xml:space="preserve"> međuresornu suradnju s jednicama lokalne samouprave te donosi planove i programe izgradnje ili sanacije stambenih jedinica na darovanom komunalno opremljenom građevinskom zemljištu, planove i programe izgradnje ili sanacije stambenih jedinica na objektima koji nisu u funkciji. Upravo takvo </w:t>
      </w:r>
      <w:r w:rsidR="00810439" w:rsidRPr="00C72526">
        <w:rPr>
          <w:rFonts w:asciiTheme="minorHAnsi" w:eastAsia="Arial" w:hAnsiTheme="minorHAnsi" w:cstheme="minorHAnsi"/>
          <w:noProof/>
          <w:lang w:eastAsia="en-US"/>
        </w:rPr>
        <w:t xml:space="preserve">razvijanje </w:t>
      </w:r>
      <w:r w:rsidRPr="00C72526">
        <w:rPr>
          <w:rFonts w:asciiTheme="minorHAnsi" w:hAnsiTheme="minorHAnsi" w:cstheme="minorHAnsi"/>
        </w:rPr>
        <w:t xml:space="preserve"> povezane infrastrukture ključni su za hrvatsko gospodarstvo i  podizanje kvalitete života ljudi. </w:t>
      </w:r>
    </w:p>
    <w:p w:rsidR="00A27CB9" w:rsidRPr="00B415C8" w:rsidRDefault="008105A7" w:rsidP="008B7EEE">
      <w:pPr>
        <w:widowControl w:val="0"/>
        <w:autoSpaceDE w:val="0"/>
        <w:autoSpaceDN w:val="0"/>
        <w:spacing w:after="120"/>
        <w:jc w:val="both"/>
        <w:rPr>
          <w:rFonts w:asciiTheme="minorHAnsi" w:hAnsiTheme="minorHAnsi" w:cstheme="minorHAnsi"/>
        </w:rPr>
      </w:pPr>
      <w:r w:rsidRPr="00B415C8">
        <w:rPr>
          <w:rFonts w:asciiTheme="minorHAnsi" w:hAnsiTheme="minorHAnsi" w:cstheme="minorHAnsi"/>
        </w:rPr>
        <w:t>Kroz cilj</w:t>
      </w:r>
      <w:r w:rsidR="007A1D71" w:rsidRPr="00B415C8">
        <w:rPr>
          <w:rFonts w:asciiTheme="minorHAnsi" w:hAnsiTheme="minorHAnsi" w:cstheme="minorHAnsi"/>
        </w:rPr>
        <w:t xml:space="preserve"> </w:t>
      </w:r>
      <w:r w:rsidR="003571ED" w:rsidRPr="00B415C8">
        <w:rPr>
          <w:rFonts w:asciiTheme="minorHAnsi" w:hAnsiTheme="minorHAnsi" w:cstheme="minorHAnsi"/>
        </w:rPr>
        <w:t xml:space="preserve">obnove na potresom pogođenim područjima koji ujedno </w:t>
      </w:r>
      <w:r w:rsidR="00F47079" w:rsidRPr="00B415C8">
        <w:rPr>
          <w:rFonts w:asciiTheme="minorHAnsi" w:hAnsiTheme="minorHAnsi" w:cstheme="minorHAnsi"/>
        </w:rPr>
        <w:t xml:space="preserve">predstavlja Dopunu ovog </w:t>
      </w:r>
      <w:r w:rsidR="005826D3" w:rsidRPr="00B415C8">
        <w:rPr>
          <w:rFonts w:asciiTheme="minorHAnsi" w:hAnsiTheme="minorHAnsi" w:cstheme="minorHAnsi"/>
        </w:rPr>
        <w:t>P</w:t>
      </w:r>
      <w:r w:rsidR="00F47079" w:rsidRPr="00B415C8">
        <w:rPr>
          <w:rFonts w:asciiTheme="minorHAnsi" w:hAnsiTheme="minorHAnsi" w:cstheme="minorHAnsi"/>
        </w:rPr>
        <w:t>rovedbenog programa</w:t>
      </w:r>
      <w:r w:rsidR="008E0E95" w:rsidRPr="00B415C8">
        <w:rPr>
          <w:rFonts w:asciiTheme="minorHAnsi" w:hAnsiTheme="minorHAnsi" w:cstheme="minorHAnsi"/>
        </w:rPr>
        <w:t xml:space="preserve">, </w:t>
      </w:r>
      <w:r w:rsidR="00A73F8F" w:rsidRPr="00B415C8">
        <w:rPr>
          <w:rFonts w:asciiTheme="minorHAnsi" w:hAnsiTheme="minorHAnsi" w:cstheme="minorHAnsi"/>
        </w:rPr>
        <w:t xml:space="preserve">Središnji </w:t>
      </w:r>
      <w:r w:rsidR="00850F4D" w:rsidRPr="00B415C8">
        <w:rPr>
          <w:rFonts w:asciiTheme="minorHAnsi" w:hAnsiTheme="minorHAnsi" w:cstheme="minorHAnsi"/>
        </w:rPr>
        <w:t xml:space="preserve"> držani ured </w:t>
      </w:r>
      <w:r w:rsidRPr="00B415C8">
        <w:rPr>
          <w:rFonts w:asciiTheme="minorHAnsi" w:hAnsiTheme="minorHAnsi" w:cstheme="minorHAnsi"/>
        </w:rPr>
        <w:t xml:space="preserve"> </w:t>
      </w:r>
      <w:r w:rsidR="00850F4D" w:rsidRPr="00B415C8">
        <w:rPr>
          <w:rFonts w:asciiTheme="minorHAnsi" w:hAnsiTheme="minorHAnsi" w:cstheme="minorHAnsi"/>
        </w:rPr>
        <w:t xml:space="preserve">će  kao nositelj </w:t>
      </w:r>
      <w:r w:rsidR="00850F4D" w:rsidRPr="00B415C8">
        <w:rPr>
          <w:rFonts w:asciiTheme="minorHAnsi" w:hAnsiTheme="minorHAnsi" w:cstheme="minorHAnsi"/>
          <w:shd w:val="clear" w:color="auto" w:fill="FFFFFF"/>
        </w:rPr>
        <w:t>aktivnosti obnove</w:t>
      </w:r>
      <w:r w:rsidR="00A73F8F" w:rsidRPr="00B415C8">
        <w:rPr>
          <w:rFonts w:asciiTheme="minorHAnsi" w:hAnsiTheme="minorHAnsi" w:cstheme="minorHAnsi"/>
          <w:shd w:val="clear" w:color="auto" w:fill="FFFFFF"/>
        </w:rPr>
        <w:t>,</w:t>
      </w:r>
      <w:r w:rsidR="00850F4D" w:rsidRPr="00B415C8">
        <w:rPr>
          <w:rFonts w:asciiTheme="minorHAnsi" w:hAnsiTheme="minorHAnsi" w:cstheme="minorHAnsi"/>
          <w:shd w:val="clear" w:color="auto" w:fill="FFFFFF"/>
        </w:rPr>
        <w:t xml:space="preserve"> odnosno uklanjanja te gradnje obiteljskih kuća na području Sisačko-moslavačke i Karlovačke županije </w:t>
      </w:r>
      <w:r w:rsidR="00A73F8F" w:rsidRPr="00B415C8">
        <w:rPr>
          <w:rFonts w:asciiTheme="minorHAnsi" w:hAnsiTheme="minorHAnsi" w:cstheme="minorHAnsi"/>
          <w:shd w:val="clear" w:color="auto" w:fill="FFFFFF"/>
        </w:rPr>
        <w:t>s</w:t>
      </w:r>
      <w:r w:rsidR="00850F4D" w:rsidRPr="00B415C8">
        <w:rPr>
          <w:rFonts w:asciiTheme="minorHAnsi" w:hAnsiTheme="minorHAnsi" w:cstheme="minorHAnsi"/>
          <w:shd w:val="clear" w:color="auto" w:fill="FFFFFF"/>
        </w:rPr>
        <w:t>tradalih u potresu 29. prosinca 2020. i naknadnim potresima na području Sisačko-moslavačke, Karlovačke i dijela Zagrebačke županije</w:t>
      </w:r>
      <w:r w:rsidR="008E0E95" w:rsidRPr="00B415C8">
        <w:rPr>
          <w:rFonts w:asciiTheme="minorHAnsi" w:hAnsiTheme="minorHAnsi" w:cstheme="minorHAnsi"/>
          <w:shd w:val="clear" w:color="auto" w:fill="FFFFFF"/>
        </w:rPr>
        <w:t xml:space="preserve"> nastaviti provoditi započeti program sanacije dimnjaka, krovova, zabatnih zidova i ostalih nekonstruk</w:t>
      </w:r>
      <w:r w:rsidR="007102B7" w:rsidRPr="00B415C8">
        <w:rPr>
          <w:rFonts w:asciiTheme="minorHAnsi" w:hAnsiTheme="minorHAnsi" w:cstheme="minorHAnsi"/>
          <w:shd w:val="clear" w:color="auto" w:fill="FFFFFF"/>
        </w:rPr>
        <w:t>tivnih</w:t>
      </w:r>
      <w:r w:rsidR="00F411B3" w:rsidRPr="00B415C8">
        <w:rPr>
          <w:rFonts w:asciiTheme="minorHAnsi" w:hAnsiTheme="minorHAnsi" w:cstheme="minorHAnsi"/>
          <w:shd w:val="clear" w:color="auto" w:fill="FFFFFF"/>
        </w:rPr>
        <w:t xml:space="preserve"> </w:t>
      </w:r>
      <w:r w:rsidR="008E0E95" w:rsidRPr="00B415C8">
        <w:rPr>
          <w:rFonts w:asciiTheme="minorHAnsi" w:hAnsiTheme="minorHAnsi" w:cstheme="minorHAnsi"/>
          <w:shd w:val="clear" w:color="auto" w:fill="FFFFFF"/>
        </w:rPr>
        <w:t>elemenata</w:t>
      </w:r>
      <w:r w:rsidR="00E707E5" w:rsidRPr="00B415C8">
        <w:rPr>
          <w:rFonts w:asciiTheme="minorHAnsi" w:hAnsiTheme="minorHAnsi" w:cstheme="minorHAnsi"/>
          <w:shd w:val="clear" w:color="auto" w:fill="FFFFFF"/>
        </w:rPr>
        <w:t xml:space="preserve">, s ciljem </w:t>
      </w:r>
      <w:r w:rsidR="008E0E95" w:rsidRPr="00B415C8">
        <w:rPr>
          <w:rFonts w:asciiTheme="minorHAnsi" w:hAnsiTheme="minorHAnsi" w:cstheme="minorHAnsi"/>
        </w:rPr>
        <w:t>otklanjanja posljedica potresa,</w:t>
      </w:r>
      <w:r w:rsidR="005826D3" w:rsidRPr="00B415C8">
        <w:rPr>
          <w:rFonts w:asciiTheme="minorHAnsi" w:hAnsiTheme="minorHAnsi" w:cstheme="minorHAnsi"/>
        </w:rPr>
        <w:t xml:space="preserve"> sigurnog </w:t>
      </w:r>
      <w:r w:rsidR="003571ED" w:rsidRPr="00B415C8">
        <w:rPr>
          <w:rFonts w:asciiTheme="minorHAnsi" w:hAnsiTheme="minorHAnsi" w:cstheme="minorHAnsi"/>
        </w:rPr>
        <w:t>povratka i ostanka u domovima</w:t>
      </w:r>
      <w:r w:rsidR="005826D3" w:rsidRPr="00B415C8">
        <w:rPr>
          <w:rFonts w:asciiTheme="minorHAnsi" w:hAnsiTheme="minorHAnsi" w:cstheme="minorHAnsi"/>
        </w:rPr>
        <w:t xml:space="preserve"> te stvaranja uvjeta za kvalitetniji život ljudi.Kroz ove izazove koji stoje pred Središnjim državnim uredom isti će zasigurno kroz obnovu</w:t>
      </w:r>
      <w:r w:rsidR="00A27CB9" w:rsidRPr="00B415C8">
        <w:rPr>
          <w:rFonts w:asciiTheme="minorHAnsi" w:hAnsiTheme="minorHAnsi" w:cstheme="minorHAnsi"/>
        </w:rPr>
        <w:t xml:space="preserve"> doprinijeti i  sustavnom i interdisciplinarnom pristupu kako bi sada razoren prostor doživio transformaciju u prostor održivih malih gradova i seoskih naselja.  </w:t>
      </w:r>
    </w:p>
    <w:p w:rsidR="00A27CB9" w:rsidRPr="00B415C8" w:rsidRDefault="00A27CB9" w:rsidP="008B7EEE">
      <w:pPr>
        <w:widowControl w:val="0"/>
        <w:autoSpaceDE w:val="0"/>
        <w:autoSpaceDN w:val="0"/>
        <w:spacing w:after="120"/>
        <w:jc w:val="both"/>
        <w:rPr>
          <w:rFonts w:asciiTheme="minorHAnsi" w:hAnsiTheme="minorHAnsi" w:cstheme="minorHAnsi"/>
        </w:rPr>
      </w:pPr>
    </w:p>
    <w:p w:rsidR="0037632C" w:rsidRPr="00C72526" w:rsidRDefault="00800976" w:rsidP="003A1730">
      <w:pPr>
        <w:pStyle w:val="Heading1"/>
      </w:pPr>
      <w:bookmarkStart w:id="22" w:name="_Toc58842281"/>
      <w:r w:rsidRPr="00C72526">
        <w:t>MJERE</w:t>
      </w:r>
      <w:bookmarkEnd w:id="22"/>
    </w:p>
    <w:p w:rsidR="0037632C" w:rsidRPr="00C72526" w:rsidRDefault="0037632C" w:rsidP="00A5190B">
      <w:pPr>
        <w:jc w:val="both"/>
        <w:rPr>
          <w:rFonts w:asciiTheme="minorHAnsi" w:hAnsiTheme="minorHAnsi" w:cstheme="minorHAnsi"/>
        </w:rPr>
      </w:pPr>
    </w:p>
    <w:p w:rsidR="003B132D" w:rsidRPr="00C72526" w:rsidRDefault="004C75BB" w:rsidP="00A5190B">
      <w:pPr>
        <w:pStyle w:val="Default"/>
        <w:jc w:val="both"/>
        <w:rPr>
          <w:rFonts w:asciiTheme="minorHAnsi" w:hAnsiTheme="minorHAnsi" w:cstheme="minorHAnsi"/>
          <w:color w:val="auto"/>
        </w:rPr>
      </w:pPr>
      <w:r w:rsidRPr="00C72526">
        <w:rPr>
          <w:rFonts w:asciiTheme="minorHAnsi" w:hAnsiTheme="minorHAnsi" w:cstheme="minorHAnsi"/>
        </w:rPr>
        <w:t xml:space="preserve">Središnji državni ured  kroz prikaz </w:t>
      </w:r>
      <w:r w:rsidR="007F08BE" w:rsidRPr="00C72526">
        <w:rPr>
          <w:rFonts w:asciiTheme="minorHAnsi" w:hAnsiTheme="minorHAnsi" w:cstheme="minorHAnsi"/>
        </w:rPr>
        <w:t>ciljeva iz Programa Vlade RH, odn</w:t>
      </w:r>
      <w:r w:rsidR="00D96D14" w:rsidRPr="00C72526">
        <w:rPr>
          <w:rFonts w:asciiTheme="minorHAnsi" w:hAnsiTheme="minorHAnsi" w:cstheme="minorHAnsi"/>
        </w:rPr>
        <w:t>osno</w:t>
      </w:r>
      <w:r w:rsidR="007F08BE" w:rsidRPr="00C72526">
        <w:rPr>
          <w:rFonts w:asciiTheme="minorHAnsi" w:hAnsiTheme="minorHAnsi" w:cstheme="minorHAnsi"/>
        </w:rPr>
        <w:t xml:space="preserve"> </w:t>
      </w:r>
      <w:r w:rsidRPr="00C72526">
        <w:rPr>
          <w:rFonts w:asciiTheme="minorHAnsi" w:hAnsiTheme="minorHAnsi" w:cstheme="minorHAnsi"/>
        </w:rPr>
        <w:t xml:space="preserve">investicijskih mjera koje podrazumijevaju ulaganja u sklopu projekta, programa ili drugih aktivnosti  očekuje da će donijeti korisne rezultate društvu, u smislu rasta i razvoja. </w:t>
      </w:r>
      <w:r w:rsidR="00A51583" w:rsidRPr="00B415C8">
        <w:rPr>
          <w:rFonts w:asciiTheme="minorHAnsi" w:hAnsiTheme="minorHAnsi" w:cstheme="minorHAnsi"/>
        </w:rPr>
        <w:t>Kroz mjeru sanacije</w:t>
      </w:r>
      <w:r w:rsidR="0062090B" w:rsidRPr="00B415C8">
        <w:rPr>
          <w:rFonts w:asciiTheme="minorHAnsi" w:hAnsiTheme="minorHAnsi" w:cstheme="minorHAnsi"/>
        </w:rPr>
        <w:t xml:space="preserve"> i obnove</w:t>
      </w:r>
      <w:r w:rsidR="00A51583" w:rsidRPr="00B415C8">
        <w:rPr>
          <w:rFonts w:asciiTheme="minorHAnsi" w:hAnsiTheme="minorHAnsi" w:cstheme="minorHAnsi"/>
        </w:rPr>
        <w:t xml:space="preserve"> </w:t>
      </w:r>
      <w:r w:rsidR="003E2FE7" w:rsidRPr="00B415C8">
        <w:rPr>
          <w:rFonts w:asciiTheme="minorHAnsi" w:hAnsiTheme="minorHAnsi" w:cstheme="minorHAnsi"/>
        </w:rPr>
        <w:t xml:space="preserve"> </w:t>
      </w:r>
      <w:r w:rsidR="00E707E5" w:rsidRPr="00B415C8">
        <w:rPr>
          <w:rFonts w:asciiTheme="minorHAnsi" w:hAnsiTheme="minorHAnsi" w:cstheme="minorHAnsi"/>
        </w:rPr>
        <w:t xml:space="preserve">na </w:t>
      </w:r>
      <w:r w:rsidR="003E2FE7" w:rsidRPr="00B415C8">
        <w:rPr>
          <w:rFonts w:asciiTheme="minorHAnsi" w:hAnsiTheme="minorHAnsi" w:cstheme="minorHAnsi"/>
        </w:rPr>
        <w:t>potresom pogođeni</w:t>
      </w:r>
      <w:r w:rsidR="00A64ABE" w:rsidRPr="00B415C8">
        <w:rPr>
          <w:rFonts w:asciiTheme="minorHAnsi" w:hAnsiTheme="minorHAnsi" w:cstheme="minorHAnsi"/>
        </w:rPr>
        <w:t>m</w:t>
      </w:r>
      <w:r w:rsidR="003E2FE7" w:rsidRPr="00B415C8">
        <w:rPr>
          <w:rFonts w:asciiTheme="minorHAnsi" w:hAnsiTheme="minorHAnsi" w:cstheme="minorHAnsi"/>
        </w:rPr>
        <w:t xml:space="preserve"> stambeni</w:t>
      </w:r>
      <w:r w:rsidR="00A64ABE" w:rsidRPr="00B415C8">
        <w:rPr>
          <w:rFonts w:asciiTheme="minorHAnsi" w:hAnsiTheme="minorHAnsi" w:cstheme="minorHAnsi"/>
        </w:rPr>
        <w:t>m</w:t>
      </w:r>
      <w:r w:rsidR="003E2FE7" w:rsidRPr="00B415C8">
        <w:rPr>
          <w:rFonts w:asciiTheme="minorHAnsi" w:hAnsiTheme="minorHAnsi" w:cstheme="minorHAnsi"/>
        </w:rPr>
        <w:t xml:space="preserve"> jedinica</w:t>
      </w:r>
      <w:r w:rsidR="00A64ABE" w:rsidRPr="00B415C8">
        <w:rPr>
          <w:rFonts w:asciiTheme="minorHAnsi" w:hAnsiTheme="minorHAnsi" w:cstheme="minorHAnsi"/>
        </w:rPr>
        <w:t>ma</w:t>
      </w:r>
      <w:r w:rsidR="003E2FE7" w:rsidRPr="00B415C8">
        <w:rPr>
          <w:rFonts w:asciiTheme="minorHAnsi" w:hAnsiTheme="minorHAnsi" w:cstheme="minorHAnsi"/>
        </w:rPr>
        <w:t xml:space="preserve"> u privatnom </w:t>
      </w:r>
      <w:r w:rsidR="0062090B" w:rsidRPr="00B415C8">
        <w:rPr>
          <w:rFonts w:asciiTheme="minorHAnsi" w:hAnsiTheme="minorHAnsi" w:cstheme="minorHAnsi"/>
        </w:rPr>
        <w:t xml:space="preserve">i državnom </w:t>
      </w:r>
      <w:r w:rsidR="003E2FE7" w:rsidRPr="00B415C8">
        <w:rPr>
          <w:rFonts w:asciiTheme="minorHAnsi" w:hAnsiTheme="minorHAnsi" w:cstheme="minorHAnsi"/>
        </w:rPr>
        <w:t>vlasništvu</w:t>
      </w:r>
      <w:r w:rsidR="0062090B" w:rsidRPr="00B415C8">
        <w:rPr>
          <w:rFonts w:asciiTheme="minorHAnsi" w:hAnsiTheme="minorHAnsi" w:cstheme="minorHAnsi"/>
        </w:rPr>
        <w:t>,</w:t>
      </w:r>
      <w:r w:rsidR="00E707E5" w:rsidRPr="00B415C8">
        <w:rPr>
          <w:rFonts w:asciiTheme="minorHAnsi" w:hAnsiTheme="minorHAnsi" w:cstheme="minorHAnsi"/>
        </w:rPr>
        <w:t xml:space="preserve"> gdje je proglašena katastrofa</w:t>
      </w:r>
      <w:r w:rsidR="003E2FE7" w:rsidRPr="00B415C8">
        <w:rPr>
          <w:rFonts w:asciiTheme="minorHAnsi" w:hAnsiTheme="minorHAnsi" w:cstheme="minorHAnsi"/>
        </w:rPr>
        <w:t xml:space="preserve">, Središnji državni ured </w:t>
      </w:r>
      <w:r w:rsidR="00A51583" w:rsidRPr="00B415C8">
        <w:rPr>
          <w:rFonts w:asciiTheme="minorHAnsi" w:hAnsiTheme="minorHAnsi" w:cstheme="minorHAnsi"/>
        </w:rPr>
        <w:t>će omogućiti povratak u sigurne obiteljske domove te osigurati uvjete za kvalitetniji život i ostanak</w:t>
      </w:r>
      <w:r w:rsidR="00A64ABE" w:rsidRPr="00FD5675">
        <w:rPr>
          <w:rFonts w:asciiTheme="minorHAnsi" w:hAnsiTheme="minorHAnsi" w:cstheme="minorHAnsi"/>
          <w:b/>
        </w:rPr>
        <w:t>.</w:t>
      </w:r>
      <w:r w:rsidR="00A64ABE" w:rsidRPr="00C72526">
        <w:rPr>
          <w:rFonts w:asciiTheme="minorHAnsi" w:hAnsiTheme="minorHAnsi" w:cstheme="minorHAnsi"/>
          <w:b/>
        </w:rPr>
        <w:t xml:space="preserve"> </w:t>
      </w:r>
      <w:r w:rsidRPr="00C72526">
        <w:rPr>
          <w:rFonts w:asciiTheme="minorHAnsi" w:hAnsiTheme="minorHAnsi" w:cstheme="minorHAnsi"/>
          <w:bCs/>
        </w:rPr>
        <w:t>Ostale mjere koje su prikazane</w:t>
      </w:r>
      <w:r w:rsidRPr="00C72526">
        <w:rPr>
          <w:rFonts w:asciiTheme="minorHAnsi" w:hAnsiTheme="minorHAnsi" w:cstheme="minorHAnsi"/>
          <w:b/>
          <w:bCs/>
        </w:rPr>
        <w:t xml:space="preserve"> </w:t>
      </w:r>
      <w:r w:rsidRPr="00C72526">
        <w:rPr>
          <w:rFonts w:asciiTheme="minorHAnsi" w:hAnsiTheme="minorHAnsi" w:cstheme="minorHAnsi"/>
        </w:rPr>
        <w:t xml:space="preserve">su one koje podupiru provedbu investicijskih mjera, osiguravaju redovno djelovanje institucije  te neizravno ili izravno doprinose ostvarivanju ciljeva iz hijerarhijskih nadređenih akata strateškog </w:t>
      </w:r>
      <w:r w:rsidRPr="00C72526">
        <w:rPr>
          <w:rFonts w:asciiTheme="minorHAnsi" w:hAnsiTheme="minorHAnsi" w:cstheme="minorHAnsi"/>
          <w:color w:val="auto"/>
        </w:rPr>
        <w:t>planiranja</w:t>
      </w:r>
      <w:r w:rsidR="009F648E" w:rsidRPr="00C72526">
        <w:rPr>
          <w:rFonts w:asciiTheme="minorHAnsi" w:hAnsiTheme="minorHAnsi" w:cstheme="minorHAnsi"/>
          <w:color w:val="auto"/>
        </w:rPr>
        <w:t>.</w:t>
      </w:r>
      <w:r w:rsidRPr="00C72526">
        <w:rPr>
          <w:rFonts w:asciiTheme="minorHAnsi" w:hAnsiTheme="minorHAnsi" w:cstheme="minorHAnsi"/>
          <w:color w:val="auto"/>
        </w:rPr>
        <w:t xml:space="preserve"> </w:t>
      </w:r>
    </w:p>
    <w:p w:rsidR="0037632C" w:rsidRPr="00C72526" w:rsidRDefault="0037632C" w:rsidP="00A5190B">
      <w:pPr>
        <w:jc w:val="both"/>
        <w:rPr>
          <w:rFonts w:asciiTheme="minorHAnsi" w:hAnsiTheme="minorHAnsi" w:cstheme="minorHAnsi"/>
        </w:rPr>
      </w:pPr>
    </w:p>
    <w:p w:rsidR="00A51583" w:rsidRPr="00C72526" w:rsidRDefault="00A51583" w:rsidP="003A1730">
      <w:pPr>
        <w:pStyle w:val="Heading2"/>
        <w:rPr>
          <w:color w:val="002060"/>
        </w:rPr>
      </w:pPr>
      <w:bookmarkStart w:id="23" w:name="_Toc58842282"/>
    </w:p>
    <w:p w:rsidR="007F08BE" w:rsidRPr="00C72526" w:rsidRDefault="007F08BE" w:rsidP="003A1730">
      <w:pPr>
        <w:pStyle w:val="Heading2"/>
        <w:rPr>
          <w:color w:val="002060"/>
        </w:rPr>
      </w:pPr>
      <w:r w:rsidRPr="00C72526">
        <w:rPr>
          <w:color w:val="002060"/>
        </w:rPr>
        <w:t>Demografska revitali</w:t>
      </w:r>
      <w:r w:rsidR="00301BD3" w:rsidRPr="00C72526">
        <w:rPr>
          <w:color w:val="002060"/>
        </w:rPr>
        <w:t>z</w:t>
      </w:r>
      <w:r w:rsidRPr="00C72526">
        <w:rPr>
          <w:color w:val="002060"/>
        </w:rPr>
        <w:t>acija i bolji položaj obitelji</w:t>
      </w:r>
      <w:bookmarkEnd w:id="23"/>
    </w:p>
    <w:p w:rsidR="00D44D2D" w:rsidRPr="00C72526" w:rsidRDefault="00D44D2D" w:rsidP="00A5190B">
      <w:pPr>
        <w:autoSpaceDE w:val="0"/>
        <w:autoSpaceDN w:val="0"/>
        <w:adjustRightInd w:val="0"/>
        <w:jc w:val="both"/>
        <w:rPr>
          <w:rFonts w:asciiTheme="minorHAnsi" w:hAnsiTheme="minorHAnsi" w:cstheme="minorHAnsi"/>
          <w:b/>
        </w:rPr>
      </w:pPr>
    </w:p>
    <w:p w:rsidR="00301BD3" w:rsidRPr="00C72526" w:rsidRDefault="00301BD3" w:rsidP="00A5190B">
      <w:pPr>
        <w:autoSpaceDE w:val="0"/>
        <w:autoSpaceDN w:val="0"/>
        <w:adjustRightInd w:val="0"/>
        <w:jc w:val="both"/>
        <w:rPr>
          <w:rFonts w:asciiTheme="minorHAnsi" w:hAnsiTheme="minorHAnsi" w:cstheme="minorHAnsi"/>
          <w:b/>
        </w:rPr>
      </w:pPr>
    </w:p>
    <w:p w:rsidR="004F1A94" w:rsidRPr="00C72526" w:rsidRDefault="00D44D2D" w:rsidP="00A5190B">
      <w:pPr>
        <w:pStyle w:val="ListParagraph"/>
        <w:numPr>
          <w:ilvl w:val="0"/>
          <w:numId w:val="5"/>
        </w:numPr>
        <w:jc w:val="both"/>
        <w:rPr>
          <w:rFonts w:asciiTheme="minorHAnsi" w:eastAsia="Arial" w:hAnsiTheme="minorHAnsi" w:cstheme="minorHAnsi"/>
          <w:color w:val="000000"/>
          <w:lang w:eastAsia="zh-CN"/>
        </w:rPr>
      </w:pPr>
      <w:r w:rsidRPr="00C72526">
        <w:rPr>
          <w:rFonts w:asciiTheme="minorHAnsi" w:eastAsia="Arial" w:hAnsiTheme="minorHAnsi" w:cstheme="minorHAnsi"/>
          <w:color w:val="000000"/>
          <w:lang w:eastAsia="zh-CN"/>
        </w:rPr>
        <w:t xml:space="preserve">Novčane potpore i posebna prava za popravak </w:t>
      </w:r>
      <w:r w:rsidR="00206D3B" w:rsidRPr="00C72526">
        <w:rPr>
          <w:rFonts w:asciiTheme="minorHAnsi" w:eastAsia="Arial" w:hAnsiTheme="minorHAnsi" w:cstheme="minorHAnsi"/>
          <w:color w:val="000000"/>
          <w:lang w:eastAsia="zh-CN"/>
        </w:rPr>
        <w:t xml:space="preserve">i obnovu </w:t>
      </w:r>
      <w:r w:rsidRPr="00C72526">
        <w:rPr>
          <w:rFonts w:asciiTheme="minorHAnsi" w:eastAsia="Arial" w:hAnsiTheme="minorHAnsi" w:cstheme="minorHAnsi"/>
          <w:color w:val="000000"/>
          <w:lang w:eastAsia="zh-CN"/>
        </w:rPr>
        <w:t>stambenih jedinica I.-VI. stupanj ratne štete</w:t>
      </w:r>
    </w:p>
    <w:p w:rsidR="00992CEA" w:rsidRPr="00C72526" w:rsidRDefault="00992CEA" w:rsidP="00A5190B">
      <w:pPr>
        <w:jc w:val="both"/>
        <w:rPr>
          <w:rFonts w:asciiTheme="minorHAnsi" w:eastAsia="Arial" w:hAnsiTheme="minorHAnsi" w:cstheme="minorHAnsi"/>
          <w:color w:val="000000"/>
          <w:lang w:eastAsia="zh-CN"/>
        </w:rPr>
      </w:pPr>
    </w:p>
    <w:p w:rsidR="00206D3B" w:rsidRPr="00C72526" w:rsidRDefault="00206D3B" w:rsidP="00206D3B">
      <w:pPr>
        <w:jc w:val="both"/>
        <w:rPr>
          <w:rFonts w:asciiTheme="minorHAnsi" w:hAnsiTheme="minorHAnsi" w:cstheme="minorHAnsi"/>
          <w:color w:val="000000"/>
          <w:lang w:eastAsia="zh-CN"/>
        </w:rPr>
      </w:pPr>
      <w:r w:rsidRPr="00C72526">
        <w:rPr>
          <w:rFonts w:asciiTheme="minorHAnsi" w:hAnsiTheme="minorHAnsi" w:cstheme="minorHAnsi"/>
          <w:lang w:eastAsia="zh-CN"/>
        </w:rPr>
        <w:t>Sanaciju ratnih  šteta na  stambenim jedinicama od I-VI stupnja oštećenja provode vlasnici oštećenih stambenih objekata u svojoj organizaciji  a na osnovi sredstvima dobivenih novčanih potpora kojima se osigurava povratak i bolji položaj obitelji, odnosno bolja kvaliteta življenja</w:t>
      </w:r>
      <w:r w:rsidRPr="00C72526">
        <w:rPr>
          <w:rFonts w:asciiTheme="minorHAnsi" w:hAnsiTheme="minorHAnsi" w:cstheme="minorHAnsi"/>
          <w:color w:val="000000"/>
          <w:lang w:eastAsia="zh-CN"/>
        </w:rPr>
        <w:t>.</w:t>
      </w:r>
    </w:p>
    <w:p w:rsidR="0017484A" w:rsidRPr="00C72526" w:rsidRDefault="0017484A" w:rsidP="00A5190B">
      <w:pPr>
        <w:jc w:val="both"/>
        <w:rPr>
          <w:rFonts w:asciiTheme="minorHAnsi" w:eastAsia="Arial" w:hAnsiTheme="minorHAnsi" w:cstheme="minorHAnsi"/>
          <w:color w:val="000000"/>
          <w:lang w:eastAsia="zh-CN"/>
        </w:rPr>
      </w:pPr>
    </w:p>
    <w:p w:rsidR="0017484A" w:rsidRPr="00C72526" w:rsidRDefault="0017484A" w:rsidP="00A5190B">
      <w:pPr>
        <w:pStyle w:val="ListParagraph"/>
        <w:numPr>
          <w:ilvl w:val="0"/>
          <w:numId w:val="5"/>
        </w:numPr>
        <w:jc w:val="both"/>
        <w:rPr>
          <w:rFonts w:asciiTheme="minorHAnsi" w:eastAsia="Arial" w:hAnsiTheme="minorHAnsi" w:cstheme="minorHAnsi"/>
          <w:color w:val="000000"/>
          <w:lang w:eastAsia="zh-CN"/>
        </w:rPr>
      </w:pPr>
      <w:r w:rsidRPr="00C72526">
        <w:rPr>
          <w:rFonts w:asciiTheme="minorHAnsi" w:eastAsia="Arial" w:hAnsiTheme="minorHAnsi" w:cstheme="minorHAnsi"/>
          <w:color w:val="000000"/>
          <w:lang w:eastAsia="zh-CN"/>
        </w:rPr>
        <w:t>Organizirana obnova IV-VI kategorije prema Zakonu o obnovi</w:t>
      </w:r>
    </w:p>
    <w:p w:rsidR="00963128" w:rsidRPr="00C72526" w:rsidRDefault="00963128" w:rsidP="00A5190B">
      <w:pPr>
        <w:jc w:val="both"/>
        <w:rPr>
          <w:rFonts w:asciiTheme="minorHAnsi" w:eastAsia="Arial" w:hAnsiTheme="minorHAnsi" w:cstheme="minorHAnsi"/>
          <w:color w:val="000000"/>
          <w:lang w:eastAsia="zh-CN"/>
        </w:rPr>
      </w:pPr>
    </w:p>
    <w:p w:rsidR="00963128" w:rsidRPr="00C72526" w:rsidRDefault="00963128" w:rsidP="00A5190B">
      <w:pPr>
        <w:jc w:val="both"/>
        <w:rPr>
          <w:rFonts w:asciiTheme="minorHAnsi" w:eastAsia="Arial" w:hAnsiTheme="minorHAnsi" w:cstheme="minorHAnsi"/>
          <w:color w:val="000000"/>
          <w:lang w:eastAsia="zh-CN"/>
        </w:rPr>
      </w:pPr>
      <w:r w:rsidRPr="00C72526">
        <w:rPr>
          <w:rFonts w:asciiTheme="minorHAnsi" w:eastAsia="Arial" w:hAnsiTheme="minorHAnsi" w:cstheme="minorHAnsi"/>
          <w:color w:val="000000"/>
          <w:lang w:eastAsia="zh-CN"/>
        </w:rPr>
        <w:lastRenderedPageBreak/>
        <w:t xml:space="preserve">Središnji državni ured  provodi organiziranu obnovu stambenih objekata koji imaju kategoriju oštećenja od IV-VI stupnja, odnosno angažira izvođače radova na teret sredstava Državnog proračuna. </w:t>
      </w:r>
    </w:p>
    <w:p w:rsidR="00992CEA" w:rsidRPr="00C72526" w:rsidRDefault="00992CEA" w:rsidP="00A5190B">
      <w:pPr>
        <w:jc w:val="both"/>
        <w:rPr>
          <w:rFonts w:asciiTheme="minorHAnsi" w:eastAsia="Arial" w:hAnsiTheme="minorHAnsi" w:cstheme="minorHAnsi"/>
          <w:color w:val="000000"/>
          <w:lang w:eastAsia="zh-CN"/>
        </w:rPr>
      </w:pPr>
    </w:p>
    <w:p w:rsidR="0017484A" w:rsidRPr="00C72526" w:rsidRDefault="00D35DFD" w:rsidP="00A5190B">
      <w:pPr>
        <w:pStyle w:val="ListParagraph"/>
        <w:numPr>
          <w:ilvl w:val="0"/>
          <w:numId w:val="5"/>
        </w:numPr>
        <w:jc w:val="both"/>
        <w:rPr>
          <w:rFonts w:asciiTheme="minorHAnsi" w:eastAsia="Arial" w:hAnsiTheme="minorHAnsi" w:cstheme="minorHAnsi"/>
          <w:color w:val="000000"/>
          <w:lang w:eastAsia="zh-CN"/>
        </w:rPr>
      </w:pPr>
      <w:r w:rsidRPr="00C72526">
        <w:rPr>
          <w:rFonts w:asciiTheme="minorHAnsi" w:eastAsia="Arial" w:hAnsiTheme="minorHAnsi" w:cstheme="minorHAnsi"/>
          <w:color w:val="000000"/>
          <w:lang w:eastAsia="zh-CN"/>
        </w:rPr>
        <w:t>O</w:t>
      </w:r>
      <w:r w:rsidR="0017484A" w:rsidRPr="00C72526">
        <w:rPr>
          <w:rFonts w:asciiTheme="minorHAnsi" w:eastAsia="Arial" w:hAnsiTheme="minorHAnsi" w:cstheme="minorHAnsi"/>
          <w:color w:val="000000"/>
          <w:lang w:eastAsia="zh-CN"/>
        </w:rPr>
        <w:t>premanje domaćinstava namještajem i aparatima bijele tehnike po Zakonu o obnovi</w:t>
      </w:r>
    </w:p>
    <w:p w:rsidR="003A646B" w:rsidRPr="00C72526" w:rsidRDefault="003A646B" w:rsidP="00A5190B">
      <w:pPr>
        <w:jc w:val="both"/>
        <w:rPr>
          <w:rFonts w:asciiTheme="minorHAnsi" w:eastAsia="Arial" w:hAnsiTheme="minorHAnsi" w:cstheme="minorHAnsi"/>
          <w:color w:val="000000"/>
          <w:lang w:eastAsia="zh-CN"/>
        </w:rPr>
      </w:pPr>
    </w:p>
    <w:p w:rsidR="003A646B" w:rsidRPr="00C72526" w:rsidRDefault="003D57B7" w:rsidP="00A5190B">
      <w:pPr>
        <w:jc w:val="both"/>
        <w:rPr>
          <w:rFonts w:asciiTheme="minorHAnsi" w:eastAsia="Arial" w:hAnsiTheme="minorHAnsi" w:cstheme="minorHAnsi"/>
          <w:color w:val="000000"/>
          <w:lang w:eastAsia="zh-CN"/>
        </w:rPr>
      </w:pPr>
      <w:r w:rsidRPr="00C72526">
        <w:rPr>
          <w:rFonts w:asciiTheme="minorHAnsi" w:eastAsia="Arial" w:hAnsiTheme="minorHAnsi" w:cstheme="minorHAnsi"/>
          <w:color w:val="000000"/>
          <w:lang w:eastAsia="zh-CN"/>
        </w:rPr>
        <w:t>Uništene ili oštećene</w:t>
      </w:r>
      <w:r w:rsidR="003A646B" w:rsidRPr="00C72526">
        <w:rPr>
          <w:rFonts w:asciiTheme="minorHAnsi" w:eastAsia="Arial" w:hAnsiTheme="minorHAnsi" w:cstheme="minorHAnsi"/>
          <w:color w:val="000000"/>
          <w:lang w:eastAsia="zh-CN"/>
        </w:rPr>
        <w:t xml:space="preserve"> </w:t>
      </w:r>
      <w:r w:rsidRPr="00C72526">
        <w:rPr>
          <w:rFonts w:asciiTheme="minorHAnsi" w:eastAsia="Arial" w:hAnsiTheme="minorHAnsi" w:cstheme="minorHAnsi"/>
          <w:color w:val="000000"/>
          <w:lang w:eastAsia="zh-CN"/>
        </w:rPr>
        <w:t>stambene</w:t>
      </w:r>
      <w:r w:rsidR="003A646B" w:rsidRPr="00C72526">
        <w:rPr>
          <w:rFonts w:asciiTheme="minorHAnsi" w:eastAsia="Arial" w:hAnsiTheme="minorHAnsi" w:cstheme="minorHAnsi"/>
          <w:color w:val="000000"/>
          <w:lang w:eastAsia="zh-CN"/>
        </w:rPr>
        <w:t xml:space="preserve"> je</w:t>
      </w:r>
      <w:r w:rsidRPr="00C72526">
        <w:rPr>
          <w:rFonts w:asciiTheme="minorHAnsi" w:eastAsia="Arial" w:hAnsiTheme="minorHAnsi" w:cstheme="minorHAnsi"/>
          <w:color w:val="000000"/>
          <w:lang w:eastAsia="zh-CN"/>
        </w:rPr>
        <w:t>dinice</w:t>
      </w:r>
      <w:r w:rsidR="003A646B" w:rsidRPr="00C72526">
        <w:rPr>
          <w:rFonts w:asciiTheme="minorHAnsi" w:eastAsia="Arial" w:hAnsiTheme="minorHAnsi" w:cstheme="minorHAnsi"/>
          <w:color w:val="000000"/>
          <w:lang w:eastAsia="zh-CN"/>
        </w:rPr>
        <w:t xml:space="preserve">  </w:t>
      </w:r>
      <w:r w:rsidRPr="00C72526">
        <w:rPr>
          <w:rFonts w:asciiTheme="minorHAnsi" w:eastAsia="Arial" w:hAnsiTheme="minorHAnsi" w:cstheme="minorHAnsi"/>
          <w:color w:val="000000"/>
          <w:lang w:eastAsia="zh-CN"/>
        </w:rPr>
        <w:t>koje su bile</w:t>
      </w:r>
      <w:r w:rsidR="003A646B" w:rsidRPr="00C72526">
        <w:rPr>
          <w:rFonts w:asciiTheme="minorHAnsi" w:eastAsia="Arial" w:hAnsiTheme="minorHAnsi" w:cstheme="minorHAnsi"/>
          <w:color w:val="000000"/>
          <w:lang w:eastAsia="zh-CN"/>
        </w:rPr>
        <w:t xml:space="preserve"> izložena razornim djelovanjima tijekom Domovinskog rata, obnavljaju se potporom za popravak oštećenja te </w:t>
      </w:r>
      <w:r w:rsidRPr="00C72526">
        <w:rPr>
          <w:rFonts w:asciiTheme="minorHAnsi" w:eastAsia="Arial" w:hAnsiTheme="minorHAnsi" w:cstheme="minorHAnsi"/>
          <w:color w:val="000000"/>
          <w:lang w:eastAsia="zh-CN"/>
        </w:rPr>
        <w:t xml:space="preserve">  opremanjem  </w:t>
      </w:r>
      <w:r w:rsidR="003A646B" w:rsidRPr="00C72526">
        <w:rPr>
          <w:rFonts w:asciiTheme="minorHAnsi" w:eastAsia="Arial" w:hAnsiTheme="minorHAnsi" w:cstheme="minorHAnsi"/>
          <w:color w:val="000000"/>
          <w:lang w:eastAsia="zh-CN"/>
        </w:rPr>
        <w:t xml:space="preserve">domaćinstava namještajem </w:t>
      </w:r>
      <w:r w:rsidRPr="00C72526">
        <w:rPr>
          <w:rFonts w:asciiTheme="minorHAnsi" w:eastAsia="Arial" w:hAnsiTheme="minorHAnsi" w:cstheme="minorHAnsi"/>
          <w:color w:val="000000"/>
          <w:lang w:eastAsia="zh-CN"/>
        </w:rPr>
        <w:t>i bijelom tehnikom, kao i organiziranom obnovom stambenih objekata od IV-VI stupnja oštećenja.</w:t>
      </w:r>
    </w:p>
    <w:p w:rsidR="003A646B" w:rsidRPr="00C72526" w:rsidRDefault="003A646B" w:rsidP="00A5190B">
      <w:pPr>
        <w:jc w:val="both"/>
        <w:rPr>
          <w:rFonts w:asciiTheme="minorHAnsi" w:eastAsia="Arial" w:hAnsiTheme="minorHAnsi" w:cstheme="minorHAnsi"/>
          <w:color w:val="000000"/>
          <w:lang w:eastAsia="zh-CN"/>
        </w:rPr>
      </w:pPr>
    </w:p>
    <w:p w:rsidR="003A646B" w:rsidRPr="00C72526" w:rsidRDefault="004036DF" w:rsidP="00A5190B">
      <w:pPr>
        <w:widowControl w:val="0"/>
        <w:autoSpaceDE w:val="0"/>
        <w:autoSpaceDN w:val="0"/>
        <w:spacing w:after="120"/>
        <w:jc w:val="both"/>
        <w:rPr>
          <w:rFonts w:asciiTheme="minorHAnsi" w:eastAsia="Arial" w:hAnsiTheme="minorHAnsi" w:cstheme="minorHAnsi"/>
          <w:noProof/>
          <w:lang w:eastAsia="en-US"/>
        </w:rPr>
      </w:pPr>
      <w:r w:rsidRPr="00C72526">
        <w:rPr>
          <w:rFonts w:asciiTheme="minorHAnsi" w:eastAsia="Arial" w:hAnsiTheme="minorHAnsi" w:cstheme="minorHAnsi"/>
          <w:lang w:eastAsia="en-US"/>
        </w:rPr>
        <w:t xml:space="preserve">Kroz </w:t>
      </w:r>
      <w:r w:rsidR="00BB2E1D" w:rsidRPr="00C72526">
        <w:rPr>
          <w:rFonts w:asciiTheme="minorHAnsi" w:eastAsia="Arial" w:hAnsiTheme="minorHAnsi" w:cstheme="minorHAnsi"/>
          <w:lang w:eastAsia="en-US"/>
        </w:rPr>
        <w:t xml:space="preserve">sve </w:t>
      </w:r>
      <w:r w:rsidRPr="00C72526">
        <w:rPr>
          <w:rFonts w:asciiTheme="minorHAnsi" w:eastAsia="Arial" w:hAnsiTheme="minorHAnsi" w:cstheme="minorHAnsi"/>
          <w:lang w:eastAsia="en-US"/>
        </w:rPr>
        <w:t xml:space="preserve">tri navedene mjere stvaraju se preduvjeti za povratak  i ostanak na   prijeratna prebivališta kao i poboljšanje uvjeta stanovanja  i </w:t>
      </w:r>
      <w:r w:rsidR="007A3689" w:rsidRPr="00C72526">
        <w:rPr>
          <w:rFonts w:asciiTheme="minorHAnsi" w:eastAsia="Arial" w:hAnsiTheme="minorHAnsi" w:cstheme="minorHAnsi"/>
          <w:lang w:eastAsia="en-US"/>
        </w:rPr>
        <w:t xml:space="preserve">jačanje </w:t>
      </w:r>
      <w:r w:rsidRPr="00C72526">
        <w:rPr>
          <w:rFonts w:asciiTheme="minorHAnsi" w:eastAsia="Arial" w:hAnsiTheme="minorHAnsi" w:cstheme="minorHAnsi"/>
          <w:lang w:eastAsia="en-US"/>
        </w:rPr>
        <w:t>položaja obitelj</w:t>
      </w:r>
      <w:r w:rsidR="007A3689" w:rsidRPr="00C72526">
        <w:rPr>
          <w:rFonts w:asciiTheme="minorHAnsi" w:eastAsia="Arial" w:hAnsiTheme="minorHAnsi" w:cstheme="minorHAnsi"/>
          <w:lang w:eastAsia="en-US"/>
        </w:rPr>
        <w:t xml:space="preserve"> i svakog njenog člana.</w:t>
      </w:r>
      <w:r w:rsidR="007A3689" w:rsidRPr="00C72526">
        <w:rPr>
          <w:rFonts w:asciiTheme="minorHAnsi" w:hAnsiTheme="minorHAnsi" w:cstheme="minorHAnsi"/>
        </w:rPr>
        <w:t xml:space="preserve"> </w:t>
      </w:r>
      <w:r w:rsidR="003A646B" w:rsidRPr="00C72526">
        <w:rPr>
          <w:rFonts w:asciiTheme="minorHAnsi" w:eastAsia="Arial" w:hAnsiTheme="minorHAnsi" w:cstheme="minorHAnsi"/>
          <w:noProof/>
          <w:lang w:eastAsia="en-US"/>
        </w:rPr>
        <w:t xml:space="preserve">U programu popravka i obnove u Domovinskom ratu oštećenih ili uništenih stambenih jedinica aktivnosti Središnjeg državnog ureda usmjerene su na završetak programa povratka prognanog i izbjeglog stanovništva u područja koja su ranije bila zahvaćena ratom te zadržavanje postojećeg i naseljavanje novog stanovništva. </w:t>
      </w:r>
    </w:p>
    <w:p w:rsidR="004036DF" w:rsidRPr="00C72526" w:rsidRDefault="004036DF" w:rsidP="00A5190B">
      <w:pPr>
        <w:spacing w:after="160" w:line="276" w:lineRule="auto"/>
        <w:contextualSpacing/>
        <w:jc w:val="both"/>
        <w:rPr>
          <w:rFonts w:asciiTheme="minorHAnsi" w:eastAsia="Arial" w:hAnsiTheme="minorHAnsi" w:cstheme="minorHAnsi"/>
          <w:lang w:eastAsia="en-US"/>
        </w:rPr>
      </w:pPr>
    </w:p>
    <w:p w:rsidR="0080189E" w:rsidRPr="00C72526" w:rsidRDefault="0017484A" w:rsidP="00A5190B">
      <w:pPr>
        <w:pStyle w:val="ListParagraph"/>
        <w:numPr>
          <w:ilvl w:val="0"/>
          <w:numId w:val="5"/>
        </w:numPr>
        <w:spacing w:after="160" w:line="276" w:lineRule="auto"/>
        <w:jc w:val="both"/>
        <w:rPr>
          <w:rFonts w:asciiTheme="minorHAnsi" w:eastAsia="Arial" w:hAnsiTheme="minorHAnsi" w:cstheme="minorHAnsi"/>
          <w:lang w:eastAsia="en-US"/>
        </w:rPr>
      </w:pPr>
      <w:r w:rsidRPr="00C72526">
        <w:rPr>
          <w:rFonts w:asciiTheme="minorHAnsi" w:eastAsia="Arial" w:hAnsiTheme="minorHAnsi" w:cstheme="minorHAnsi"/>
          <w:lang w:eastAsia="en-US"/>
        </w:rPr>
        <w:t>Darovanje građevnog materijala za obnovu, dogradnju, nadogradnju, završetak i izgradnju obiteljskih kuća u vlasništvu korisnika</w:t>
      </w:r>
    </w:p>
    <w:p w:rsidR="00D35DFD" w:rsidRPr="00C72526" w:rsidRDefault="00D35DFD" w:rsidP="00A5190B">
      <w:pPr>
        <w:spacing w:after="160" w:line="276" w:lineRule="auto"/>
        <w:contextualSpacing/>
        <w:jc w:val="both"/>
        <w:rPr>
          <w:rFonts w:asciiTheme="minorHAnsi" w:eastAsia="Arial" w:hAnsiTheme="minorHAnsi" w:cstheme="minorHAnsi"/>
          <w:lang w:eastAsia="en-US"/>
        </w:rPr>
      </w:pPr>
    </w:p>
    <w:p w:rsidR="0017484A" w:rsidRPr="00C72526" w:rsidRDefault="00505510" w:rsidP="00A5190B">
      <w:pPr>
        <w:spacing w:after="160" w:line="276" w:lineRule="auto"/>
        <w:contextualSpacing/>
        <w:jc w:val="both"/>
        <w:rPr>
          <w:rFonts w:asciiTheme="minorHAnsi" w:eastAsia="Arial" w:hAnsiTheme="minorHAnsi" w:cstheme="minorHAnsi"/>
          <w:lang w:eastAsia="en-US"/>
        </w:rPr>
      </w:pPr>
      <w:r w:rsidRPr="00C72526">
        <w:rPr>
          <w:rFonts w:asciiTheme="minorHAnsi" w:eastAsia="Arial" w:hAnsiTheme="minorHAnsi" w:cstheme="minorHAnsi"/>
          <w:noProof/>
          <w:lang w:eastAsia="en-US"/>
        </w:rPr>
        <w:t>Ova mjera predstavlja jedan od najatraktivnijih programa stambenog zbrinjavanja pri čemu korisnik osigurava i financira radove obnove/izgradnje obiteljske kuće. Navedene mjere doprinose trajnom stambenom zbrinjavanju korisnika kao i naseljavanju na potpomognutim područjima</w:t>
      </w:r>
    </w:p>
    <w:p w:rsidR="00505510" w:rsidRPr="00C72526" w:rsidRDefault="00505510" w:rsidP="00A5190B">
      <w:pPr>
        <w:spacing w:after="160" w:line="276" w:lineRule="auto"/>
        <w:contextualSpacing/>
        <w:jc w:val="both"/>
        <w:rPr>
          <w:rFonts w:asciiTheme="minorHAnsi" w:eastAsia="Arial" w:hAnsiTheme="minorHAnsi" w:cstheme="minorHAnsi"/>
          <w:lang w:eastAsia="en-US"/>
        </w:rPr>
      </w:pPr>
    </w:p>
    <w:p w:rsidR="0017484A" w:rsidRPr="00C72526" w:rsidRDefault="0017484A" w:rsidP="00A5190B">
      <w:pPr>
        <w:pStyle w:val="ListParagraph"/>
        <w:numPr>
          <w:ilvl w:val="0"/>
          <w:numId w:val="5"/>
        </w:numPr>
        <w:spacing w:after="160" w:line="276" w:lineRule="auto"/>
        <w:jc w:val="both"/>
        <w:rPr>
          <w:rFonts w:asciiTheme="minorHAnsi" w:eastAsia="Arial" w:hAnsiTheme="minorHAnsi" w:cstheme="minorHAnsi"/>
          <w:lang w:eastAsia="en-US"/>
        </w:rPr>
      </w:pPr>
      <w:r w:rsidRPr="00C72526">
        <w:rPr>
          <w:rFonts w:asciiTheme="minorHAnsi" w:eastAsia="Arial" w:hAnsiTheme="minorHAnsi" w:cstheme="minorHAnsi"/>
          <w:lang w:eastAsia="en-US"/>
        </w:rPr>
        <w:t>Stambeno zbr</w:t>
      </w:r>
      <w:r w:rsidR="004F1A94" w:rsidRPr="00C72526">
        <w:rPr>
          <w:rFonts w:asciiTheme="minorHAnsi" w:eastAsia="Arial" w:hAnsiTheme="minorHAnsi" w:cstheme="minorHAnsi"/>
          <w:lang w:eastAsia="en-US"/>
        </w:rPr>
        <w:t xml:space="preserve">injavanje </w:t>
      </w:r>
      <w:r w:rsidRPr="00C72526">
        <w:rPr>
          <w:rFonts w:asciiTheme="minorHAnsi" w:eastAsia="Arial" w:hAnsiTheme="minorHAnsi" w:cstheme="minorHAnsi"/>
          <w:lang w:eastAsia="en-US"/>
        </w:rPr>
        <w:t xml:space="preserve"> korisnika organiziranom ugradnjom građevnog materijala</w:t>
      </w:r>
    </w:p>
    <w:p w:rsidR="003D57B7" w:rsidRPr="00C72526" w:rsidRDefault="003D57B7" w:rsidP="00A5190B">
      <w:pPr>
        <w:spacing w:after="160" w:line="276" w:lineRule="auto"/>
        <w:contextualSpacing/>
        <w:jc w:val="both"/>
        <w:rPr>
          <w:rFonts w:asciiTheme="minorHAnsi" w:eastAsia="Arial" w:hAnsiTheme="minorHAnsi" w:cstheme="minorHAnsi"/>
          <w:lang w:eastAsia="en-US"/>
        </w:rPr>
      </w:pPr>
    </w:p>
    <w:p w:rsidR="003D57B7" w:rsidRPr="00C72526" w:rsidRDefault="00FD736C" w:rsidP="00A5190B">
      <w:pPr>
        <w:spacing w:after="160" w:line="276" w:lineRule="auto"/>
        <w:contextualSpacing/>
        <w:jc w:val="both"/>
        <w:rPr>
          <w:rFonts w:asciiTheme="minorHAnsi" w:eastAsia="Arial" w:hAnsiTheme="minorHAnsi" w:cstheme="minorHAnsi"/>
          <w:lang w:eastAsia="en-US"/>
        </w:rPr>
      </w:pPr>
      <w:r w:rsidRPr="00C72526">
        <w:rPr>
          <w:rFonts w:asciiTheme="minorHAnsi" w:hAnsiTheme="minorHAnsi" w:cstheme="minorHAnsi"/>
          <w:color w:val="231F20"/>
          <w:shd w:val="clear" w:color="auto" w:fill="FFFFFF"/>
        </w:rPr>
        <w:t>U  slučajevima teških materijalnih i zdravstvenih okolnosti zbog kojih korisnik vlastitim sredstvima ne može ugraditi darovani građevni materijal, </w:t>
      </w:r>
      <w:r w:rsidR="003D57B7" w:rsidRPr="00C72526">
        <w:rPr>
          <w:rFonts w:asciiTheme="minorHAnsi" w:eastAsia="Arial" w:hAnsiTheme="minorHAnsi" w:cstheme="minorHAnsi"/>
          <w:lang w:eastAsia="en-US"/>
        </w:rPr>
        <w:t xml:space="preserve"> Središnji državni ured organiziranom ugradnjom, odnosno angažiranjem izvođača radova stambeno zbrinjava </w:t>
      </w:r>
      <w:r w:rsidRPr="00C72526">
        <w:rPr>
          <w:rFonts w:asciiTheme="minorHAnsi" w:eastAsia="Arial" w:hAnsiTheme="minorHAnsi" w:cstheme="minorHAnsi"/>
          <w:lang w:eastAsia="en-US"/>
        </w:rPr>
        <w:t xml:space="preserve"> navedene </w:t>
      </w:r>
      <w:r w:rsidR="003D57B7" w:rsidRPr="00C72526">
        <w:rPr>
          <w:rFonts w:asciiTheme="minorHAnsi" w:eastAsia="Arial" w:hAnsiTheme="minorHAnsi" w:cstheme="minorHAnsi"/>
          <w:lang w:eastAsia="en-US"/>
        </w:rPr>
        <w:t>korisnike</w:t>
      </w:r>
      <w:r w:rsidRPr="00C72526">
        <w:rPr>
          <w:rFonts w:asciiTheme="minorHAnsi" w:eastAsia="Arial" w:hAnsiTheme="minorHAnsi" w:cstheme="minorHAnsi"/>
          <w:lang w:eastAsia="en-US"/>
        </w:rPr>
        <w:t>.</w:t>
      </w:r>
    </w:p>
    <w:p w:rsidR="004F1A94" w:rsidRPr="00C72526" w:rsidRDefault="004F1A94" w:rsidP="00A5190B">
      <w:pPr>
        <w:spacing w:after="160" w:line="276" w:lineRule="auto"/>
        <w:contextualSpacing/>
        <w:jc w:val="both"/>
        <w:rPr>
          <w:rFonts w:asciiTheme="minorHAnsi" w:eastAsia="Arial" w:hAnsiTheme="minorHAnsi" w:cstheme="minorHAnsi"/>
          <w:lang w:eastAsia="en-US"/>
        </w:rPr>
      </w:pPr>
    </w:p>
    <w:p w:rsidR="0017484A" w:rsidRPr="00C72526" w:rsidRDefault="004F1A94" w:rsidP="00A5190B">
      <w:pPr>
        <w:pStyle w:val="ListParagraph"/>
        <w:numPr>
          <w:ilvl w:val="0"/>
          <w:numId w:val="5"/>
        </w:numPr>
        <w:spacing w:after="160" w:line="276" w:lineRule="auto"/>
        <w:jc w:val="both"/>
        <w:rPr>
          <w:rFonts w:asciiTheme="minorHAnsi" w:eastAsia="Arial" w:hAnsiTheme="minorHAnsi" w:cstheme="minorHAnsi"/>
          <w:lang w:eastAsia="en-US"/>
        </w:rPr>
      </w:pPr>
      <w:r w:rsidRPr="00C72526">
        <w:rPr>
          <w:rFonts w:asciiTheme="minorHAnsi" w:eastAsia="Arial" w:hAnsiTheme="minorHAnsi" w:cstheme="minorHAnsi"/>
          <w:lang w:eastAsia="en-US"/>
        </w:rPr>
        <w:t>Isplate novčanih potpora po završenoj ugradnji građevnog materijala</w:t>
      </w:r>
    </w:p>
    <w:p w:rsidR="007E2EB6" w:rsidRPr="00C72526" w:rsidRDefault="007E2EB6" w:rsidP="00A5190B">
      <w:pPr>
        <w:spacing w:after="160" w:line="276" w:lineRule="auto"/>
        <w:contextualSpacing/>
        <w:jc w:val="both"/>
        <w:rPr>
          <w:rFonts w:asciiTheme="minorHAnsi" w:eastAsia="Arial" w:hAnsiTheme="minorHAnsi" w:cstheme="minorHAnsi"/>
          <w:lang w:eastAsia="en-US"/>
        </w:rPr>
      </w:pPr>
    </w:p>
    <w:p w:rsidR="003A646B" w:rsidRPr="00C72526" w:rsidRDefault="007E2EB6" w:rsidP="00A5190B">
      <w:pPr>
        <w:spacing w:after="160" w:line="276" w:lineRule="auto"/>
        <w:contextualSpacing/>
        <w:jc w:val="both"/>
        <w:rPr>
          <w:rFonts w:asciiTheme="minorHAnsi" w:eastAsia="Arial" w:hAnsiTheme="minorHAnsi" w:cstheme="minorHAnsi"/>
          <w:lang w:eastAsia="en-US"/>
        </w:rPr>
      </w:pPr>
      <w:r w:rsidRPr="00C72526">
        <w:rPr>
          <w:rFonts w:asciiTheme="minorHAnsi" w:hAnsiTheme="minorHAnsi" w:cstheme="minorHAnsi"/>
          <w:color w:val="231F20"/>
          <w:shd w:val="clear" w:color="auto" w:fill="FFFFFF"/>
        </w:rPr>
        <w:t>Mjera kojom korisnik nakon dostave zapisnika o tehničkom pregledu izvedenih radova ima pravo na novčanu potporu u vrijednosti 25% od vrijednosti darovanog građevnog materijala.</w:t>
      </w:r>
    </w:p>
    <w:p w:rsidR="003A646B" w:rsidRPr="00C72526" w:rsidRDefault="003A646B" w:rsidP="00A5190B">
      <w:pPr>
        <w:spacing w:after="160" w:line="276" w:lineRule="auto"/>
        <w:contextualSpacing/>
        <w:jc w:val="both"/>
        <w:rPr>
          <w:rFonts w:asciiTheme="minorHAnsi" w:eastAsia="Arial" w:hAnsiTheme="minorHAnsi" w:cstheme="minorHAnsi"/>
          <w:lang w:eastAsia="en-US"/>
        </w:rPr>
      </w:pPr>
    </w:p>
    <w:p w:rsidR="00505510" w:rsidRPr="00C72526" w:rsidRDefault="00B86F11" w:rsidP="00A5190B">
      <w:pPr>
        <w:jc w:val="both"/>
        <w:rPr>
          <w:rFonts w:asciiTheme="minorHAnsi" w:eastAsia="Arial" w:hAnsiTheme="minorHAnsi" w:cstheme="minorHAnsi"/>
          <w:lang w:eastAsia="zh-CN"/>
        </w:rPr>
      </w:pPr>
      <w:r w:rsidRPr="00C72526">
        <w:rPr>
          <w:rFonts w:asciiTheme="minorHAnsi" w:eastAsia="Arial" w:hAnsiTheme="minorHAnsi" w:cstheme="minorHAnsi"/>
          <w:color w:val="000000"/>
          <w:lang w:eastAsia="zh-CN"/>
        </w:rPr>
        <w:lastRenderedPageBreak/>
        <w:t xml:space="preserve">Kroz ove tri mjere, odnosno kroz model </w:t>
      </w:r>
      <w:r w:rsidR="00505510" w:rsidRPr="00C72526">
        <w:rPr>
          <w:rFonts w:asciiTheme="minorHAnsi" w:eastAsia="Arial" w:hAnsiTheme="minorHAnsi" w:cstheme="minorHAnsi"/>
          <w:color w:val="000000"/>
          <w:lang w:eastAsia="zh-CN"/>
        </w:rPr>
        <w:t xml:space="preserve">darovanja građevnog materijala na </w:t>
      </w:r>
      <w:r w:rsidRPr="00C72526">
        <w:rPr>
          <w:rFonts w:asciiTheme="minorHAnsi" w:eastAsia="Arial" w:hAnsiTheme="minorHAnsi" w:cstheme="minorHAnsi"/>
          <w:color w:val="000000"/>
          <w:lang w:eastAsia="zh-CN"/>
        </w:rPr>
        <w:t xml:space="preserve">obuhvaćenim područjima osiguravaju se </w:t>
      </w:r>
      <w:r w:rsidR="00505510" w:rsidRPr="00C72526">
        <w:rPr>
          <w:rFonts w:asciiTheme="minorHAnsi" w:eastAsia="Arial" w:hAnsiTheme="minorHAnsi" w:cstheme="minorHAnsi"/>
          <w:color w:val="000000"/>
          <w:lang w:eastAsia="zh-CN"/>
        </w:rPr>
        <w:t xml:space="preserve"> osnovn</w:t>
      </w:r>
      <w:r w:rsidRPr="00C72526">
        <w:rPr>
          <w:rFonts w:asciiTheme="minorHAnsi" w:eastAsia="Arial" w:hAnsiTheme="minorHAnsi" w:cstheme="minorHAnsi"/>
          <w:color w:val="000000"/>
          <w:lang w:eastAsia="zh-CN"/>
        </w:rPr>
        <w:t>i uvjeti</w:t>
      </w:r>
      <w:r w:rsidR="00505510" w:rsidRPr="00C72526">
        <w:rPr>
          <w:rFonts w:asciiTheme="minorHAnsi" w:eastAsia="Arial" w:hAnsiTheme="minorHAnsi" w:cstheme="minorHAnsi"/>
          <w:color w:val="000000"/>
          <w:lang w:eastAsia="zh-CN"/>
        </w:rPr>
        <w:t xml:space="preserve"> za  naseljavanje, ali i zadržavanje mlađeg stanovništva, odnosno ubrzava</w:t>
      </w:r>
      <w:r w:rsidRPr="00C72526">
        <w:rPr>
          <w:rFonts w:asciiTheme="minorHAnsi" w:eastAsia="Arial" w:hAnsiTheme="minorHAnsi" w:cstheme="minorHAnsi"/>
          <w:color w:val="000000"/>
          <w:lang w:eastAsia="zh-CN"/>
        </w:rPr>
        <w:t xml:space="preserve"> se </w:t>
      </w:r>
      <w:r w:rsidR="00963128" w:rsidRPr="00C72526">
        <w:rPr>
          <w:rFonts w:asciiTheme="minorHAnsi" w:eastAsia="Arial" w:hAnsiTheme="minorHAnsi" w:cstheme="minorHAnsi"/>
          <w:color w:val="000000"/>
          <w:lang w:eastAsia="zh-CN"/>
        </w:rPr>
        <w:t xml:space="preserve"> demografska</w:t>
      </w:r>
      <w:r w:rsidRPr="00C72526">
        <w:rPr>
          <w:rFonts w:asciiTheme="minorHAnsi" w:eastAsia="Arial" w:hAnsiTheme="minorHAnsi" w:cstheme="minorHAnsi"/>
          <w:color w:val="000000"/>
          <w:lang w:eastAsia="zh-CN"/>
        </w:rPr>
        <w:t xml:space="preserve"> obnova</w:t>
      </w:r>
      <w:r w:rsidR="00963128" w:rsidRPr="00C72526">
        <w:rPr>
          <w:rFonts w:asciiTheme="minorHAnsi" w:eastAsia="Arial" w:hAnsiTheme="minorHAnsi" w:cstheme="minorHAnsi"/>
          <w:color w:val="000000"/>
          <w:lang w:eastAsia="zh-CN"/>
        </w:rPr>
        <w:t xml:space="preserve"> i ravnomjerni  razvoj </w:t>
      </w:r>
      <w:r w:rsidR="00505510" w:rsidRPr="00C72526">
        <w:rPr>
          <w:rFonts w:asciiTheme="minorHAnsi" w:eastAsia="Arial" w:hAnsiTheme="minorHAnsi" w:cstheme="minorHAnsi"/>
          <w:color w:val="000000"/>
          <w:lang w:eastAsia="zh-CN"/>
        </w:rPr>
        <w:t xml:space="preserve"> </w:t>
      </w:r>
      <w:r w:rsidRPr="00C72526">
        <w:rPr>
          <w:rFonts w:asciiTheme="minorHAnsi" w:eastAsia="Arial" w:hAnsiTheme="minorHAnsi" w:cstheme="minorHAnsi"/>
          <w:color w:val="000000"/>
          <w:lang w:eastAsia="zh-CN"/>
        </w:rPr>
        <w:t xml:space="preserve">na područjima </w:t>
      </w:r>
      <w:r w:rsidR="00505510" w:rsidRPr="00C72526">
        <w:rPr>
          <w:rFonts w:asciiTheme="minorHAnsi" w:eastAsia="Arial" w:hAnsiTheme="minorHAnsi" w:cstheme="minorHAnsi"/>
          <w:noProof/>
          <w:lang w:eastAsia="en-US"/>
        </w:rPr>
        <w:t xml:space="preserve"> </w:t>
      </w:r>
      <w:r w:rsidR="00505510" w:rsidRPr="00C72526">
        <w:rPr>
          <w:rFonts w:asciiTheme="minorHAnsi" w:eastAsia="Arial" w:hAnsiTheme="minorHAnsi" w:cstheme="minorHAnsi"/>
          <w:color w:val="000000"/>
          <w:lang w:eastAsia="zh-CN"/>
        </w:rPr>
        <w:t>koja još uvijek nisu dostigla prijeratni broj stanovnika ili su izložena ozbiljnoj depopulaciji zbog lošije razvojne perspektive</w:t>
      </w:r>
      <w:r w:rsidR="00963128" w:rsidRPr="00C72526">
        <w:rPr>
          <w:rFonts w:asciiTheme="minorHAnsi" w:eastAsia="Arial" w:hAnsiTheme="minorHAnsi" w:cstheme="minorHAnsi"/>
          <w:color w:val="000000"/>
          <w:lang w:eastAsia="zh-CN"/>
        </w:rPr>
        <w:t xml:space="preserve">. </w:t>
      </w:r>
      <w:r w:rsidR="00505510" w:rsidRPr="00C72526">
        <w:rPr>
          <w:rFonts w:asciiTheme="minorHAnsi" w:eastAsia="Arial" w:hAnsiTheme="minorHAnsi" w:cstheme="minorHAnsi"/>
          <w:lang w:eastAsia="zh-CN"/>
        </w:rPr>
        <w:t>U narednom razdoblju cilj je intenzivirati provedbu programa stambenog zbrinjavanja uključivanjem u realizaciju što većeg broja obitelji korisnika prava, povećanjem sredstava državnog proračuna za ovu namjenu, prilagodbom postojeće normativne regulative i kontinuiranim praćenjem učinaka na korisnike i područja na kojim se  program provodi.</w:t>
      </w:r>
    </w:p>
    <w:p w:rsidR="004F1A94" w:rsidRPr="00C72526" w:rsidRDefault="004F1A94" w:rsidP="00A5190B">
      <w:pPr>
        <w:spacing w:after="160" w:line="276" w:lineRule="auto"/>
        <w:contextualSpacing/>
        <w:jc w:val="both"/>
        <w:rPr>
          <w:rFonts w:asciiTheme="minorHAnsi" w:eastAsia="Arial" w:hAnsiTheme="minorHAnsi" w:cstheme="minorHAnsi"/>
          <w:lang w:eastAsia="en-US"/>
        </w:rPr>
      </w:pPr>
    </w:p>
    <w:p w:rsidR="004F1A94" w:rsidRPr="00C72526" w:rsidRDefault="004F1A94" w:rsidP="00A5190B">
      <w:pPr>
        <w:pStyle w:val="ListParagraph"/>
        <w:numPr>
          <w:ilvl w:val="0"/>
          <w:numId w:val="5"/>
        </w:numPr>
        <w:spacing w:after="160" w:line="276" w:lineRule="auto"/>
        <w:jc w:val="both"/>
        <w:rPr>
          <w:rFonts w:asciiTheme="minorHAnsi" w:eastAsia="Arial" w:hAnsiTheme="minorHAnsi" w:cstheme="minorHAnsi"/>
          <w:lang w:eastAsia="en-US"/>
        </w:rPr>
      </w:pPr>
      <w:r w:rsidRPr="00C72526">
        <w:rPr>
          <w:rFonts w:asciiTheme="minorHAnsi" w:eastAsia="Arial" w:hAnsiTheme="minorHAnsi" w:cstheme="minorHAnsi"/>
          <w:lang w:eastAsia="en-US"/>
        </w:rPr>
        <w:t>Obnova i sanacija pojedinačnih stambenih jedinica u državnom vlasništvu</w:t>
      </w:r>
    </w:p>
    <w:p w:rsidR="004F1A94" w:rsidRPr="00C72526" w:rsidRDefault="004F1A94" w:rsidP="00A5190B">
      <w:pPr>
        <w:pStyle w:val="ListParagraph"/>
        <w:numPr>
          <w:ilvl w:val="0"/>
          <w:numId w:val="5"/>
        </w:numPr>
        <w:spacing w:after="160" w:line="276" w:lineRule="auto"/>
        <w:jc w:val="both"/>
        <w:rPr>
          <w:rFonts w:asciiTheme="minorHAnsi" w:eastAsia="Arial" w:hAnsiTheme="minorHAnsi" w:cstheme="minorHAnsi"/>
          <w:lang w:eastAsia="en-US"/>
        </w:rPr>
      </w:pPr>
      <w:r w:rsidRPr="00C72526">
        <w:rPr>
          <w:rFonts w:asciiTheme="minorHAnsi" w:eastAsia="Arial" w:hAnsiTheme="minorHAnsi" w:cstheme="minorHAnsi"/>
          <w:lang w:eastAsia="en-US"/>
        </w:rPr>
        <w:t>Obnova i izgradnja višestambenih zgrada u državnom vlasništvu</w:t>
      </w:r>
    </w:p>
    <w:p w:rsidR="00C56EB4" w:rsidRPr="00C72526" w:rsidRDefault="00C56EB4" w:rsidP="00A5190B">
      <w:pPr>
        <w:jc w:val="both"/>
        <w:rPr>
          <w:rFonts w:asciiTheme="minorHAnsi" w:eastAsia="Arial" w:hAnsiTheme="minorHAnsi" w:cstheme="minorHAnsi"/>
          <w:lang w:eastAsia="zh-CN"/>
        </w:rPr>
      </w:pPr>
    </w:p>
    <w:p w:rsidR="002A204E" w:rsidRPr="00C72526" w:rsidRDefault="00DE71D8" w:rsidP="00A5190B">
      <w:pPr>
        <w:jc w:val="both"/>
        <w:rPr>
          <w:rFonts w:asciiTheme="minorHAnsi" w:eastAsia="Arial" w:hAnsiTheme="minorHAnsi" w:cstheme="minorHAnsi"/>
          <w:color w:val="000000"/>
          <w:lang w:eastAsia="zh-CN"/>
        </w:rPr>
      </w:pPr>
      <w:r w:rsidRPr="00C72526">
        <w:rPr>
          <w:rFonts w:asciiTheme="minorHAnsi" w:eastAsia="Arial" w:hAnsiTheme="minorHAnsi" w:cstheme="minorHAnsi"/>
          <w:lang w:eastAsia="zh-CN"/>
        </w:rPr>
        <w:t>Mjerama 7. i 8.</w:t>
      </w:r>
      <w:r w:rsidR="002A204E" w:rsidRPr="00C72526">
        <w:rPr>
          <w:rFonts w:asciiTheme="minorHAnsi" w:eastAsia="Arial" w:hAnsiTheme="minorHAnsi" w:cstheme="minorHAnsi"/>
          <w:lang w:eastAsia="zh-CN"/>
        </w:rPr>
        <w:t xml:space="preserve"> osigurava se s</w:t>
      </w:r>
      <w:r w:rsidR="005F5F03" w:rsidRPr="00C72526">
        <w:rPr>
          <w:rFonts w:asciiTheme="minorHAnsi" w:eastAsia="Arial" w:hAnsiTheme="minorHAnsi" w:cstheme="minorHAnsi"/>
          <w:lang w:eastAsia="zh-CN"/>
        </w:rPr>
        <w:t>tambeno zbrinjavanje korisnika sanacijom i izgradnjom višestambenih zgrada i pojedinačnih stanova u državnom vlasništvu</w:t>
      </w:r>
      <w:r w:rsidR="002A204E" w:rsidRPr="00C72526">
        <w:rPr>
          <w:rFonts w:asciiTheme="minorHAnsi" w:hAnsiTheme="minorHAnsi" w:cstheme="minorHAnsi"/>
          <w:lang w:eastAsia="zh-CN"/>
        </w:rPr>
        <w:t xml:space="preserve">  što predstavlja preduvjet za povratak, a prije svega  zadržavanje i nastanjivanje stanovništva na potpomognutim područjima kao osnova </w:t>
      </w:r>
      <w:r w:rsidR="002A204E" w:rsidRPr="00C72526">
        <w:rPr>
          <w:rFonts w:asciiTheme="minorHAnsi" w:hAnsiTheme="minorHAnsi" w:cstheme="minorHAnsi"/>
        </w:rPr>
        <w:t>preokretanja negativnih demografskih trendova, odn</w:t>
      </w:r>
      <w:r w:rsidR="00D96D14" w:rsidRPr="00C72526">
        <w:rPr>
          <w:rFonts w:asciiTheme="minorHAnsi" w:hAnsiTheme="minorHAnsi" w:cstheme="minorHAnsi"/>
        </w:rPr>
        <w:t>osno</w:t>
      </w:r>
      <w:r w:rsidR="002A204E" w:rsidRPr="00C72526">
        <w:rPr>
          <w:rFonts w:asciiTheme="minorHAnsi" w:hAnsiTheme="minorHAnsi" w:cstheme="minorHAnsi"/>
        </w:rPr>
        <w:t xml:space="preserve"> jačanja de</w:t>
      </w:r>
      <w:r w:rsidR="00D96D14" w:rsidRPr="00C72526">
        <w:rPr>
          <w:rFonts w:asciiTheme="minorHAnsi" w:hAnsiTheme="minorHAnsi" w:cstheme="minorHAnsi"/>
        </w:rPr>
        <w:t>m</w:t>
      </w:r>
      <w:r w:rsidR="002A204E" w:rsidRPr="00C72526">
        <w:rPr>
          <w:rFonts w:asciiTheme="minorHAnsi" w:hAnsiTheme="minorHAnsi" w:cstheme="minorHAnsi"/>
        </w:rPr>
        <w:t xml:space="preserve">ografske revitalizacije. </w:t>
      </w:r>
      <w:r w:rsidR="002A204E" w:rsidRPr="00C72526">
        <w:rPr>
          <w:rFonts w:asciiTheme="minorHAnsi" w:eastAsia="Arial" w:hAnsiTheme="minorHAnsi" w:cstheme="minorHAnsi"/>
          <w:color w:val="000000"/>
          <w:lang w:eastAsia="zh-CN"/>
        </w:rPr>
        <w:t xml:space="preserve"> </w:t>
      </w:r>
    </w:p>
    <w:p w:rsidR="005F5F03" w:rsidRPr="00C72526" w:rsidRDefault="005F5F03" w:rsidP="00A5190B">
      <w:pPr>
        <w:spacing w:after="160" w:line="276" w:lineRule="auto"/>
        <w:contextualSpacing/>
        <w:jc w:val="both"/>
        <w:rPr>
          <w:rFonts w:asciiTheme="minorHAnsi" w:eastAsia="Arial" w:hAnsiTheme="minorHAnsi" w:cstheme="minorHAnsi"/>
          <w:lang w:eastAsia="en-US"/>
        </w:rPr>
      </w:pPr>
    </w:p>
    <w:p w:rsidR="004F1A94" w:rsidRPr="00C72526" w:rsidRDefault="004F1A94" w:rsidP="00A5190B">
      <w:pPr>
        <w:pStyle w:val="ListParagraph"/>
        <w:numPr>
          <w:ilvl w:val="0"/>
          <w:numId w:val="5"/>
        </w:numPr>
        <w:spacing w:after="160" w:line="276" w:lineRule="auto"/>
        <w:jc w:val="both"/>
        <w:rPr>
          <w:rFonts w:asciiTheme="minorHAnsi" w:eastAsia="Arial" w:hAnsiTheme="minorHAnsi" w:cstheme="minorHAnsi"/>
          <w:lang w:eastAsia="en-US"/>
        </w:rPr>
      </w:pPr>
      <w:r w:rsidRPr="00C72526">
        <w:rPr>
          <w:rFonts w:asciiTheme="minorHAnsi" w:eastAsia="Arial" w:hAnsiTheme="minorHAnsi" w:cstheme="minorHAnsi"/>
          <w:lang w:eastAsia="en-US"/>
        </w:rPr>
        <w:t>Poboljšanje uvjeta življenja Romske nacionalne manjine</w:t>
      </w:r>
    </w:p>
    <w:p w:rsidR="0080189E" w:rsidRPr="00C72526" w:rsidRDefault="004C1BFE" w:rsidP="00A5190B">
      <w:pPr>
        <w:jc w:val="both"/>
        <w:rPr>
          <w:rFonts w:asciiTheme="minorHAnsi" w:hAnsiTheme="minorHAnsi" w:cstheme="minorHAnsi"/>
        </w:rPr>
      </w:pPr>
      <w:r w:rsidRPr="00C72526">
        <w:rPr>
          <w:rFonts w:asciiTheme="minorHAnsi" w:eastAsiaTheme="minorHAnsi" w:hAnsiTheme="minorHAnsi" w:cstheme="minorHAnsi"/>
          <w:noProof/>
          <w:color w:val="000000"/>
          <w:lang w:eastAsia="en-US"/>
        </w:rPr>
        <w:t xml:space="preserve">Temeljem Operativnih programa Vlade Republike Hrvatske za nacionalne manjine za razdoblje 2017.- 2020., utvrđenih Zaključkom Vlade Republike Hrvatske od 24. kolovoza 2017. godine i Zakona o stambenom zbrinjavanju na potpomognutim područjima Središnji državni ured provodi stambeno zbrinjavanje i poboljšanje uvjeta života pripadnika romske nacionalne manjine,  kroz isporuku namještaja i bijele tehnike. </w:t>
      </w:r>
      <w:r w:rsidR="00D20A2B" w:rsidRPr="00C72526">
        <w:rPr>
          <w:rFonts w:asciiTheme="minorHAnsi" w:eastAsiaTheme="minorHAnsi" w:hAnsiTheme="minorHAnsi" w:cstheme="minorHAnsi"/>
          <w:noProof/>
          <w:color w:val="000000"/>
          <w:lang w:eastAsia="en-US"/>
        </w:rPr>
        <w:t>Na taj način nastavlja se promoviranje</w:t>
      </w:r>
      <w:r w:rsidR="00D20A2B" w:rsidRPr="00C72526">
        <w:rPr>
          <w:rFonts w:asciiTheme="minorHAnsi" w:hAnsiTheme="minorHAnsi" w:cstheme="minorHAnsi"/>
        </w:rPr>
        <w:t xml:space="preserve"> kulture tolerancije, dosljedno provođenje politike vladavine prava i prava nacionalnih manjina zajamčenih Ustavom, Ustavnim zakonom o pravima nacionalnih manjina i zakonima. Nastavlja se dosljedno štititi i unaprjeđivati ljudska i manjinska prava zajamčena sklopljenim međunarodnim i međudržavnim ugovorima, sporazumima i konvencijama te Ugovorom o pristupanju Republike Hrvatske Europskoj uniji.</w:t>
      </w:r>
    </w:p>
    <w:p w:rsidR="004C75BB" w:rsidRPr="00C72526" w:rsidRDefault="004C75BB" w:rsidP="00A5190B">
      <w:pPr>
        <w:jc w:val="both"/>
        <w:rPr>
          <w:rFonts w:asciiTheme="minorHAnsi" w:hAnsiTheme="minorHAnsi" w:cstheme="minorHAnsi"/>
        </w:rPr>
      </w:pPr>
    </w:p>
    <w:p w:rsidR="004C75BB" w:rsidRPr="00C72526" w:rsidRDefault="00F16F9F" w:rsidP="00A5190B">
      <w:pPr>
        <w:pStyle w:val="ListParagraph"/>
        <w:numPr>
          <w:ilvl w:val="0"/>
          <w:numId w:val="5"/>
        </w:numPr>
        <w:jc w:val="both"/>
        <w:rPr>
          <w:rFonts w:asciiTheme="minorHAnsi" w:eastAsia="Arial" w:hAnsiTheme="minorHAnsi" w:cstheme="minorHAnsi"/>
          <w:color w:val="000000"/>
          <w:lang w:eastAsia="zh-CN"/>
        </w:rPr>
      </w:pPr>
      <w:r w:rsidRPr="00C72526">
        <w:rPr>
          <w:rFonts w:asciiTheme="minorHAnsi" w:eastAsia="Arial" w:hAnsiTheme="minorHAnsi" w:cstheme="minorHAnsi"/>
          <w:color w:val="000000"/>
          <w:lang w:eastAsia="zh-CN"/>
        </w:rPr>
        <w:t>Stambeno zbrinjavanje davanjem u najam stambenih jedinica</w:t>
      </w:r>
    </w:p>
    <w:p w:rsidR="000E1024" w:rsidRPr="00C72526" w:rsidRDefault="000E1024" w:rsidP="00A5190B">
      <w:pPr>
        <w:spacing w:before="100" w:beforeAutospacing="1" w:after="100" w:afterAutospacing="1"/>
        <w:jc w:val="both"/>
        <w:rPr>
          <w:rFonts w:asciiTheme="minorHAnsi" w:eastAsia="Arial" w:hAnsiTheme="minorHAnsi" w:cstheme="minorHAnsi"/>
        </w:rPr>
      </w:pPr>
      <w:r w:rsidRPr="00C72526">
        <w:rPr>
          <w:rFonts w:asciiTheme="minorHAnsi" w:eastAsia="Arial" w:hAnsiTheme="minorHAnsi" w:cstheme="minorHAnsi"/>
        </w:rPr>
        <w:t>Središnji državni ured osigurava adekvatan broj stambenih jedinica te s korisnicima kojima je utvrđeno pravo na stambeno zbrinjavanje sklapa ugovore o najmu. Prihodi od najma su prihodi državnog proračuna Republike Hrvatske koje Središnji državni ured evidentira i prati s osnova naplate najma. Cilj  je osigurati tehničke i stručne pretpostavke za pravovremenu i potpunu naplatu prihoda s naslova najma. Svrha provedbe ove mjere je stambeno zbrinjavanje slabije otporne grupacije ljudi na gospodarska kretanja.</w:t>
      </w:r>
    </w:p>
    <w:p w:rsidR="00301BD3" w:rsidRDefault="00301BD3" w:rsidP="00A5190B">
      <w:pPr>
        <w:jc w:val="both"/>
        <w:rPr>
          <w:rFonts w:asciiTheme="minorHAnsi" w:hAnsiTheme="minorHAnsi" w:cstheme="minorHAnsi"/>
          <w:lang w:eastAsia="zh-CN"/>
        </w:rPr>
      </w:pPr>
    </w:p>
    <w:p w:rsidR="00824B73" w:rsidRDefault="00824B73" w:rsidP="00A5190B">
      <w:pPr>
        <w:jc w:val="both"/>
        <w:rPr>
          <w:rFonts w:asciiTheme="minorHAnsi" w:hAnsiTheme="minorHAnsi" w:cstheme="minorHAnsi"/>
          <w:lang w:eastAsia="zh-CN"/>
        </w:rPr>
      </w:pPr>
    </w:p>
    <w:p w:rsidR="00824B73" w:rsidRDefault="00824B73" w:rsidP="00A5190B">
      <w:pPr>
        <w:jc w:val="both"/>
        <w:rPr>
          <w:rFonts w:asciiTheme="minorHAnsi" w:hAnsiTheme="minorHAnsi" w:cstheme="minorHAnsi"/>
          <w:lang w:eastAsia="zh-CN"/>
        </w:rPr>
      </w:pPr>
    </w:p>
    <w:p w:rsidR="00B94AE5" w:rsidRPr="00C72526" w:rsidRDefault="007F08BE" w:rsidP="00A5190B">
      <w:pPr>
        <w:pStyle w:val="ListParagraph"/>
        <w:numPr>
          <w:ilvl w:val="0"/>
          <w:numId w:val="5"/>
        </w:numPr>
        <w:jc w:val="both"/>
        <w:rPr>
          <w:rFonts w:asciiTheme="minorHAnsi" w:hAnsiTheme="minorHAnsi" w:cstheme="minorHAnsi"/>
          <w:lang w:eastAsia="zh-CN"/>
        </w:rPr>
      </w:pPr>
      <w:r w:rsidRPr="00C72526">
        <w:rPr>
          <w:rFonts w:asciiTheme="minorHAnsi" w:hAnsiTheme="minorHAnsi" w:cstheme="minorHAnsi"/>
          <w:lang w:eastAsia="zh-CN"/>
        </w:rPr>
        <w:lastRenderedPageBreak/>
        <w:t>Stambeno zbrinjavanje žrtava nasilja u obitelji</w:t>
      </w:r>
    </w:p>
    <w:p w:rsidR="00BA7B15" w:rsidRPr="00C72526" w:rsidRDefault="00BA7B15" w:rsidP="00A5190B">
      <w:pPr>
        <w:jc w:val="both"/>
        <w:rPr>
          <w:rFonts w:asciiTheme="minorHAnsi" w:hAnsiTheme="minorHAnsi" w:cstheme="minorHAnsi"/>
          <w:lang w:eastAsia="zh-CN"/>
        </w:rPr>
      </w:pPr>
    </w:p>
    <w:p w:rsidR="00BA7B15" w:rsidRPr="00C72526" w:rsidRDefault="00BA7B15" w:rsidP="00A5190B">
      <w:pPr>
        <w:jc w:val="both"/>
        <w:rPr>
          <w:rFonts w:asciiTheme="minorHAnsi" w:hAnsiTheme="minorHAnsi" w:cstheme="minorHAnsi"/>
          <w:lang w:eastAsia="zh-CN"/>
        </w:rPr>
      </w:pPr>
      <w:r w:rsidRPr="00C72526">
        <w:rPr>
          <w:rFonts w:asciiTheme="minorHAnsi" w:hAnsiTheme="minorHAnsi" w:cstheme="minorHAnsi"/>
          <w:lang w:eastAsia="zh-CN"/>
        </w:rPr>
        <w:t>Središnji državni ured osigurava stambeno zbrinjavanje žrtvama nasilja u obitelji koji svojim radom i prihodima ne mogu osigurati troškove najma i stanovanja</w:t>
      </w:r>
      <w:r w:rsidR="00832712" w:rsidRPr="00C72526">
        <w:rPr>
          <w:rFonts w:asciiTheme="minorHAnsi" w:hAnsiTheme="minorHAnsi" w:cstheme="minorHAnsi"/>
          <w:lang w:eastAsia="zh-CN"/>
        </w:rPr>
        <w:t xml:space="preserve"> te na taj  način </w:t>
      </w:r>
      <w:r w:rsidRPr="00C72526">
        <w:rPr>
          <w:rFonts w:asciiTheme="minorHAnsi" w:hAnsiTheme="minorHAnsi" w:cstheme="minorHAnsi"/>
          <w:lang w:eastAsia="zh-CN"/>
        </w:rPr>
        <w:t xml:space="preserve"> doprinosi  Programu Vlade RH u </w:t>
      </w:r>
      <w:r w:rsidRPr="00C72526">
        <w:rPr>
          <w:rFonts w:asciiTheme="minorHAnsi" w:hAnsiTheme="minorHAnsi" w:cstheme="minorHAnsi"/>
        </w:rPr>
        <w:t xml:space="preserve"> borbi protiv nasilja u obitelji i nasilja nad ženama  </w:t>
      </w:r>
      <w:r w:rsidR="00832712" w:rsidRPr="00C72526">
        <w:rPr>
          <w:rFonts w:asciiTheme="minorHAnsi" w:hAnsiTheme="minorHAnsi" w:cstheme="minorHAnsi"/>
        </w:rPr>
        <w:t xml:space="preserve">kao i </w:t>
      </w:r>
      <w:r w:rsidRPr="00C72526">
        <w:rPr>
          <w:rFonts w:asciiTheme="minorHAnsi" w:hAnsiTheme="minorHAnsi" w:cstheme="minorHAnsi"/>
        </w:rPr>
        <w:t>politici  nulte tolerancije na nasilje.</w:t>
      </w:r>
    </w:p>
    <w:p w:rsidR="007F08BE" w:rsidRPr="00C72526" w:rsidRDefault="007F08BE" w:rsidP="00A5190B">
      <w:pPr>
        <w:jc w:val="both"/>
        <w:rPr>
          <w:rFonts w:asciiTheme="minorHAnsi" w:hAnsiTheme="minorHAnsi" w:cstheme="minorHAnsi"/>
          <w:lang w:eastAsia="zh-CN"/>
        </w:rPr>
      </w:pPr>
    </w:p>
    <w:p w:rsidR="007F08BE" w:rsidRPr="00C72526" w:rsidRDefault="007F08BE" w:rsidP="00A5190B">
      <w:pPr>
        <w:pStyle w:val="ListParagraph"/>
        <w:numPr>
          <w:ilvl w:val="0"/>
          <w:numId w:val="5"/>
        </w:numPr>
        <w:jc w:val="both"/>
        <w:rPr>
          <w:rFonts w:asciiTheme="minorHAnsi" w:hAnsiTheme="minorHAnsi" w:cstheme="minorHAnsi"/>
          <w:lang w:eastAsia="zh-CN"/>
        </w:rPr>
      </w:pPr>
      <w:r w:rsidRPr="00C72526">
        <w:rPr>
          <w:rFonts w:asciiTheme="minorHAnsi" w:hAnsiTheme="minorHAnsi" w:cstheme="minorHAnsi"/>
          <w:lang w:eastAsia="zh-CN"/>
        </w:rPr>
        <w:t>Stambeno zbrin</w:t>
      </w:r>
      <w:r w:rsidR="00D96D14" w:rsidRPr="00C72526">
        <w:rPr>
          <w:rFonts w:asciiTheme="minorHAnsi" w:hAnsiTheme="minorHAnsi" w:cstheme="minorHAnsi"/>
          <w:lang w:eastAsia="zh-CN"/>
        </w:rPr>
        <w:t>javanje</w:t>
      </w:r>
      <w:r w:rsidRPr="00C72526">
        <w:rPr>
          <w:rFonts w:asciiTheme="minorHAnsi" w:hAnsiTheme="minorHAnsi" w:cstheme="minorHAnsi"/>
          <w:lang w:eastAsia="zh-CN"/>
        </w:rPr>
        <w:t xml:space="preserve"> osoba određenih struka i zanimanja za čijim radom postoji posebno iskazana potreba</w:t>
      </w:r>
    </w:p>
    <w:p w:rsidR="00832712" w:rsidRPr="00C72526" w:rsidRDefault="00832712" w:rsidP="00A5190B">
      <w:pPr>
        <w:jc w:val="both"/>
        <w:rPr>
          <w:rFonts w:asciiTheme="minorHAnsi" w:hAnsiTheme="minorHAnsi" w:cstheme="minorHAnsi"/>
          <w:lang w:eastAsia="zh-CN"/>
        </w:rPr>
      </w:pPr>
    </w:p>
    <w:p w:rsidR="00832712" w:rsidRPr="00C72526" w:rsidRDefault="00832712" w:rsidP="00A5190B">
      <w:pPr>
        <w:jc w:val="both"/>
        <w:rPr>
          <w:rFonts w:asciiTheme="minorHAnsi" w:hAnsiTheme="minorHAnsi" w:cstheme="minorHAnsi"/>
          <w:lang w:eastAsia="zh-CN"/>
        </w:rPr>
      </w:pPr>
      <w:r w:rsidRPr="00C72526">
        <w:rPr>
          <w:rFonts w:asciiTheme="minorHAnsi" w:eastAsia="Arial" w:hAnsiTheme="minorHAnsi" w:cstheme="minorHAnsi"/>
          <w:noProof/>
          <w:lang w:eastAsia="en-US"/>
        </w:rPr>
        <w:t xml:space="preserve">Središnji državni ured stambeno zbrinjava kadrove, odnosno osobe određenih struka i zanimanja za čijim radom postoji posebno iskazana potreba i koji  neupitno mogu doprinijeti </w:t>
      </w:r>
      <w:r w:rsidRPr="00C72526">
        <w:rPr>
          <w:rFonts w:asciiTheme="minorHAnsi" w:hAnsiTheme="minorHAnsi" w:cstheme="minorHAnsi"/>
        </w:rPr>
        <w:t xml:space="preserve"> gospodarskom i društvenom razvoju.</w:t>
      </w:r>
    </w:p>
    <w:p w:rsidR="00832712" w:rsidRPr="00C72526" w:rsidRDefault="00832712" w:rsidP="00A5190B">
      <w:pPr>
        <w:jc w:val="both"/>
        <w:rPr>
          <w:rFonts w:asciiTheme="minorHAnsi" w:hAnsiTheme="minorHAnsi" w:cstheme="minorHAnsi"/>
          <w:lang w:eastAsia="zh-CN"/>
        </w:rPr>
      </w:pPr>
    </w:p>
    <w:p w:rsidR="00F16F9F" w:rsidRPr="00C72526" w:rsidRDefault="007F08BE" w:rsidP="00A5190B">
      <w:pPr>
        <w:pStyle w:val="ListParagraph"/>
        <w:numPr>
          <w:ilvl w:val="0"/>
          <w:numId w:val="5"/>
        </w:numPr>
        <w:jc w:val="both"/>
        <w:rPr>
          <w:rFonts w:asciiTheme="minorHAnsi" w:hAnsiTheme="minorHAnsi" w:cstheme="minorHAnsi"/>
          <w:lang w:eastAsia="zh-CN"/>
        </w:rPr>
      </w:pPr>
      <w:r w:rsidRPr="00C72526">
        <w:rPr>
          <w:rFonts w:asciiTheme="minorHAnsi" w:hAnsiTheme="minorHAnsi" w:cstheme="minorHAnsi"/>
          <w:lang w:eastAsia="zh-CN"/>
        </w:rPr>
        <w:t>Investicijsko održavanje stambe</w:t>
      </w:r>
      <w:r w:rsidR="00832712" w:rsidRPr="00C72526">
        <w:rPr>
          <w:rFonts w:asciiTheme="minorHAnsi" w:hAnsiTheme="minorHAnsi" w:cstheme="minorHAnsi"/>
          <w:lang w:eastAsia="zh-CN"/>
        </w:rPr>
        <w:t>n</w:t>
      </w:r>
      <w:r w:rsidRPr="00C72526">
        <w:rPr>
          <w:rFonts w:asciiTheme="minorHAnsi" w:hAnsiTheme="minorHAnsi" w:cstheme="minorHAnsi"/>
          <w:lang w:eastAsia="zh-CN"/>
        </w:rPr>
        <w:t>ih jedinica u državnom vlasništvu</w:t>
      </w:r>
    </w:p>
    <w:p w:rsidR="00F16F9F" w:rsidRPr="00C72526" w:rsidRDefault="00F16F9F" w:rsidP="00A5190B">
      <w:pPr>
        <w:jc w:val="both"/>
        <w:rPr>
          <w:rFonts w:asciiTheme="minorHAnsi" w:hAnsiTheme="minorHAnsi" w:cstheme="minorHAnsi"/>
          <w:lang w:eastAsia="zh-CN"/>
        </w:rPr>
      </w:pPr>
    </w:p>
    <w:p w:rsidR="007F08BE" w:rsidRPr="00C72526" w:rsidRDefault="00832712" w:rsidP="00A5190B">
      <w:pPr>
        <w:jc w:val="both"/>
        <w:rPr>
          <w:rFonts w:asciiTheme="minorHAnsi" w:hAnsiTheme="minorHAnsi" w:cstheme="minorHAnsi"/>
          <w:lang w:eastAsia="zh-CN"/>
        </w:rPr>
      </w:pPr>
      <w:r w:rsidRPr="00C72526">
        <w:rPr>
          <w:rFonts w:asciiTheme="minorHAnsi" w:hAnsiTheme="minorHAnsi" w:cstheme="minorHAnsi"/>
          <w:lang w:eastAsia="zh-CN"/>
        </w:rPr>
        <w:t>Investicijskim održavanjem, odnosno saniranjem stambenih jedinica u državnom vlasništvu poboljšavaju se uvjeti stanovanja i kvaliteta življenja.</w:t>
      </w:r>
    </w:p>
    <w:p w:rsidR="00832712" w:rsidRPr="00C72526" w:rsidRDefault="00832712" w:rsidP="00A5190B">
      <w:pPr>
        <w:jc w:val="both"/>
        <w:rPr>
          <w:rFonts w:asciiTheme="minorHAnsi" w:hAnsiTheme="minorHAnsi" w:cstheme="minorHAnsi"/>
          <w:lang w:eastAsia="zh-CN"/>
        </w:rPr>
      </w:pPr>
    </w:p>
    <w:p w:rsidR="007F08BE" w:rsidRPr="00C72526" w:rsidRDefault="007F08BE" w:rsidP="00A5190B">
      <w:pPr>
        <w:pStyle w:val="ListParagraph"/>
        <w:numPr>
          <w:ilvl w:val="0"/>
          <w:numId w:val="5"/>
        </w:numPr>
        <w:jc w:val="both"/>
        <w:rPr>
          <w:rFonts w:asciiTheme="minorHAnsi" w:hAnsiTheme="minorHAnsi" w:cstheme="minorHAnsi"/>
          <w:lang w:eastAsia="zh-CN"/>
        </w:rPr>
      </w:pPr>
      <w:r w:rsidRPr="00C72526">
        <w:rPr>
          <w:rFonts w:asciiTheme="minorHAnsi" w:hAnsiTheme="minorHAnsi" w:cstheme="minorHAnsi"/>
          <w:lang w:eastAsia="zh-CN"/>
        </w:rPr>
        <w:t>Stambeno  zbrinjavanje izvan potpomognutih područja</w:t>
      </w:r>
    </w:p>
    <w:p w:rsidR="00832712" w:rsidRPr="00C72526" w:rsidRDefault="00824B73" w:rsidP="00A5190B">
      <w:pPr>
        <w:spacing w:before="100" w:beforeAutospacing="1" w:after="100" w:afterAutospacing="1"/>
        <w:jc w:val="both"/>
        <w:rPr>
          <w:rFonts w:asciiTheme="minorHAnsi" w:eastAsia="Arial" w:hAnsiTheme="minorHAnsi" w:cstheme="minorHAnsi"/>
        </w:rPr>
      </w:pPr>
      <w:r>
        <w:rPr>
          <w:rFonts w:asciiTheme="minorHAnsi" w:hAnsiTheme="minorHAnsi" w:cstheme="minorHAnsi"/>
          <w:lang w:eastAsia="zh-CN"/>
        </w:rPr>
        <w:t>M</w:t>
      </w:r>
      <w:r w:rsidR="00832712" w:rsidRPr="00C72526">
        <w:rPr>
          <w:rFonts w:asciiTheme="minorHAnsi" w:hAnsiTheme="minorHAnsi" w:cstheme="minorHAnsi"/>
          <w:lang w:eastAsia="zh-CN"/>
        </w:rPr>
        <w:t xml:space="preserve">jera koja podrazumijeva stambeno zbrinjavanje bivših nositelja stanarskih prava i za koju će se </w:t>
      </w:r>
      <w:r w:rsidR="00832712" w:rsidRPr="00C72526">
        <w:rPr>
          <w:rFonts w:asciiTheme="minorHAnsi" w:eastAsia="Arial" w:hAnsiTheme="minorHAnsi" w:cstheme="minorHAnsi"/>
          <w:noProof/>
          <w:lang w:eastAsia="en-US"/>
        </w:rPr>
        <w:t xml:space="preserve">osigurati </w:t>
      </w:r>
      <w:r w:rsidR="00832712" w:rsidRPr="00C72526">
        <w:rPr>
          <w:rFonts w:asciiTheme="minorHAnsi" w:hAnsiTheme="minorHAnsi" w:cstheme="minorHAnsi"/>
        </w:rPr>
        <w:t>sredstva za brzi i konačni dovršetak programa obnove i ubrzanje programa stambenog zbrinjavanja bivših nositelja stanarskih prava</w:t>
      </w:r>
      <w:r w:rsidR="00CE2B8E" w:rsidRPr="00C72526">
        <w:rPr>
          <w:rFonts w:asciiTheme="minorHAnsi" w:hAnsiTheme="minorHAnsi" w:cstheme="minorHAnsi"/>
        </w:rPr>
        <w:t>,</w:t>
      </w:r>
      <w:r w:rsidR="00832712" w:rsidRPr="00C72526">
        <w:rPr>
          <w:rFonts w:asciiTheme="minorHAnsi" w:hAnsiTheme="minorHAnsi" w:cstheme="minorHAnsi"/>
        </w:rPr>
        <w:t xml:space="preserve"> usvajanjem novih načina rješavanja zahtjeva korisnika programa te prilagođavanjem cijene otkupa stanova kupovnoj moći korisnika.</w:t>
      </w:r>
    </w:p>
    <w:p w:rsidR="007F08BE" w:rsidRPr="00C72526" w:rsidRDefault="007F08BE" w:rsidP="00A5190B">
      <w:pPr>
        <w:pStyle w:val="ListParagraph"/>
        <w:numPr>
          <w:ilvl w:val="0"/>
          <w:numId w:val="5"/>
        </w:numPr>
        <w:jc w:val="both"/>
        <w:rPr>
          <w:rFonts w:asciiTheme="minorHAnsi" w:hAnsiTheme="minorHAnsi" w:cstheme="minorHAnsi"/>
          <w:lang w:eastAsia="zh-CN"/>
        </w:rPr>
      </w:pPr>
      <w:r w:rsidRPr="00C72526">
        <w:rPr>
          <w:rFonts w:asciiTheme="minorHAnsi" w:hAnsiTheme="minorHAnsi" w:cstheme="minorHAnsi"/>
          <w:lang w:eastAsia="zh-CN"/>
        </w:rPr>
        <w:t>Skrb o osobama u statusu prognanika, povratnika i izbjeglica</w:t>
      </w:r>
    </w:p>
    <w:p w:rsidR="007F08BE" w:rsidRPr="00C72526" w:rsidRDefault="007F08BE" w:rsidP="00A5190B">
      <w:pPr>
        <w:jc w:val="both"/>
        <w:rPr>
          <w:rFonts w:asciiTheme="minorHAnsi" w:hAnsiTheme="minorHAnsi" w:cstheme="minorHAnsi"/>
          <w:lang w:eastAsia="zh-CN"/>
        </w:rPr>
      </w:pPr>
    </w:p>
    <w:p w:rsidR="007F08BE" w:rsidRPr="00C72526" w:rsidRDefault="00CE2B8E" w:rsidP="00A5190B">
      <w:pPr>
        <w:jc w:val="both"/>
        <w:rPr>
          <w:rFonts w:asciiTheme="minorHAnsi" w:hAnsiTheme="minorHAnsi" w:cstheme="minorHAnsi"/>
          <w:lang w:eastAsia="zh-CN"/>
        </w:rPr>
      </w:pPr>
      <w:r w:rsidRPr="00C72526">
        <w:rPr>
          <w:rFonts w:asciiTheme="minorHAnsi" w:hAnsiTheme="minorHAnsi" w:cstheme="minorHAnsi"/>
          <w:lang w:eastAsia="zh-CN"/>
        </w:rPr>
        <w:t>Skrb o osobama u st</w:t>
      </w:r>
      <w:r w:rsidR="006242F9" w:rsidRPr="00C72526">
        <w:rPr>
          <w:rFonts w:asciiTheme="minorHAnsi" w:hAnsiTheme="minorHAnsi" w:cstheme="minorHAnsi"/>
          <w:lang w:eastAsia="zh-CN"/>
        </w:rPr>
        <w:t>atusu</w:t>
      </w:r>
      <w:r w:rsidRPr="00C72526">
        <w:rPr>
          <w:rFonts w:asciiTheme="minorHAnsi" w:hAnsiTheme="minorHAnsi" w:cstheme="minorHAnsi"/>
          <w:lang w:eastAsia="zh-CN"/>
        </w:rPr>
        <w:t xml:space="preserve"> prognanika, povratnika i izbjeglica osigurava se integracija</w:t>
      </w:r>
      <w:r w:rsidRPr="00C72526">
        <w:rPr>
          <w:rFonts w:asciiTheme="minorHAnsi" w:hAnsiTheme="minorHAnsi" w:cstheme="minorHAnsi"/>
        </w:rPr>
        <w:t xml:space="preserve"> </w:t>
      </w:r>
      <w:r w:rsidRPr="00C72526">
        <w:rPr>
          <w:rFonts w:asciiTheme="minorHAnsi" w:hAnsiTheme="minorHAnsi" w:cstheme="minorHAnsi"/>
          <w:lang w:eastAsia="zh-CN"/>
        </w:rPr>
        <w:t>i realizacija osnovnih osobnih prava  i ostvarivanje osobnih prava.</w:t>
      </w:r>
    </w:p>
    <w:p w:rsidR="00CE2B8E" w:rsidRPr="00C72526" w:rsidRDefault="00CE2B8E" w:rsidP="00A5190B">
      <w:pPr>
        <w:jc w:val="both"/>
        <w:rPr>
          <w:rFonts w:asciiTheme="minorHAnsi" w:hAnsiTheme="minorHAnsi" w:cstheme="minorHAnsi"/>
          <w:lang w:eastAsia="zh-CN"/>
        </w:rPr>
      </w:pPr>
    </w:p>
    <w:p w:rsidR="007F08BE" w:rsidRPr="00C72526" w:rsidRDefault="007F08BE" w:rsidP="00A5190B">
      <w:pPr>
        <w:pStyle w:val="ListParagraph"/>
        <w:numPr>
          <w:ilvl w:val="0"/>
          <w:numId w:val="5"/>
        </w:numPr>
        <w:jc w:val="both"/>
        <w:rPr>
          <w:rFonts w:asciiTheme="minorHAnsi" w:hAnsiTheme="minorHAnsi" w:cstheme="minorHAnsi"/>
          <w:lang w:eastAsia="zh-CN"/>
        </w:rPr>
      </w:pPr>
      <w:r w:rsidRPr="00C72526">
        <w:rPr>
          <w:rFonts w:asciiTheme="minorHAnsi" w:hAnsiTheme="minorHAnsi" w:cstheme="minorHAnsi"/>
          <w:lang w:eastAsia="zh-CN"/>
        </w:rPr>
        <w:t>Regionalni program stambenog zbrinjavanja</w:t>
      </w:r>
    </w:p>
    <w:p w:rsidR="00CE2B8E" w:rsidRPr="00C72526" w:rsidRDefault="00CE2B8E" w:rsidP="00A5190B">
      <w:pPr>
        <w:spacing w:before="100" w:beforeAutospacing="1" w:after="100" w:afterAutospacing="1"/>
        <w:jc w:val="both"/>
        <w:rPr>
          <w:rFonts w:asciiTheme="minorHAnsi" w:eastAsia="Arial" w:hAnsiTheme="minorHAnsi" w:cstheme="minorHAnsi"/>
        </w:rPr>
      </w:pPr>
      <w:r w:rsidRPr="00C72526">
        <w:rPr>
          <w:rFonts w:asciiTheme="minorHAnsi" w:eastAsia="Arial" w:hAnsiTheme="minorHAnsi" w:cstheme="minorHAnsi"/>
          <w:noProof/>
          <w:lang w:eastAsia="en-US"/>
        </w:rPr>
        <w:t xml:space="preserve">Regionalni program stambenog zbrinjavanja usmjeren je trajnom rješavanju uvjeta stanovanja najranjivijih skupina, povratnika, prognanika i izbjeglica, odnosno bivših nositelja stanarskih prava te će se kroz program Vlade RH za mandatno razdoblje 2020.-2024. osigurati </w:t>
      </w:r>
      <w:r w:rsidRPr="00C72526">
        <w:rPr>
          <w:rFonts w:asciiTheme="minorHAnsi" w:hAnsiTheme="minorHAnsi" w:cstheme="minorHAnsi"/>
        </w:rPr>
        <w:t>sredstva za brzi i konačni dovršetak programa obnove i ubrzanje programa stambenog zbrinjavanja bivših nositelja stanarskih prava, usvajanjem novih načina rješavanja zahtjeva korisnika programa te prilagođavanjem cijene otkupa stanova kupovnoj moći korisnika.</w:t>
      </w:r>
    </w:p>
    <w:p w:rsidR="005E2D64" w:rsidRPr="00C72526" w:rsidRDefault="005E2D64" w:rsidP="00A5190B">
      <w:pPr>
        <w:jc w:val="both"/>
        <w:rPr>
          <w:rFonts w:asciiTheme="minorHAnsi" w:hAnsiTheme="minorHAnsi" w:cstheme="minorHAnsi"/>
          <w:b/>
          <w:color w:val="002060"/>
          <w:lang w:eastAsia="zh-CN"/>
        </w:rPr>
      </w:pPr>
    </w:p>
    <w:p w:rsidR="00A27CB9" w:rsidRDefault="00A27CB9" w:rsidP="003A1730">
      <w:pPr>
        <w:pStyle w:val="Heading2"/>
        <w:rPr>
          <w:color w:val="002060"/>
        </w:rPr>
      </w:pPr>
      <w:bookmarkStart w:id="24" w:name="_Toc58842283"/>
    </w:p>
    <w:p w:rsidR="00A27CB9" w:rsidRDefault="00A27CB9" w:rsidP="003A1730">
      <w:pPr>
        <w:pStyle w:val="Heading2"/>
        <w:rPr>
          <w:color w:val="002060"/>
        </w:rPr>
      </w:pPr>
    </w:p>
    <w:p w:rsidR="00824B73" w:rsidRDefault="00824B73" w:rsidP="003A1730">
      <w:pPr>
        <w:pStyle w:val="Heading2"/>
        <w:rPr>
          <w:color w:val="002060"/>
        </w:rPr>
      </w:pPr>
    </w:p>
    <w:p w:rsidR="00824B73" w:rsidRDefault="00824B73" w:rsidP="003A1730">
      <w:pPr>
        <w:pStyle w:val="Heading2"/>
        <w:rPr>
          <w:color w:val="002060"/>
        </w:rPr>
      </w:pPr>
    </w:p>
    <w:p w:rsidR="007F08BE" w:rsidRPr="00C72526" w:rsidRDefault="007F08BE" w:rsidP="003A1730">
      <w:pPr>
        <w:pStyle w:val="Heading2"/>
        <w:rPr>
          <w:color w:val="002060"/>
        </w:rPr>
      </w:pPr>
      <w:r w:rsidRPr="00C72526">
        <w:rPr>
          <w:color w:val="002060"/>
        </w:rPr>
        <w:lastRenderedPageBreak/>
        <w:t>Učinkovita, transparentna i otporna država</w:t>
      </w:r>
      <w:bookmarkEnd w:id="24"/>
    </w:p>
    <w:p w:rsidR="007F08BE" w:rsidRPr="00C72526" w:rsidRDefault="007F08BE" w:rsidP="00A5190B">
      <w:pPr>
        <w:jc w:val="both"/>
        <w:rPr>
          <w:rFonts w:asciiTheme="minorHAnsi" w:hAnsiTheme="minorHAnsi" w:cstheme="minorHAnsi"/>
          <w:lang w:eastAsia="zh-CN"/>
        </w:rPr>
      </w:pPr>
    </w:p>
    <w:p w:rsidR="007F08BE" w:rsidRPr="00C72526" w:rsidRDefault="007F08BE" w:rsidP="00A5190B">
      <w:pPr>
        <w:pStyle w:val="ListParagraph"/>
        <w:numPr>
          <w:ilvl w:val="0"/>
          <w:numId w:val="7"/>
        </w:numPr>
        <w:jc w:val="both"/>
        <w:rPr>
          <w:rFonts w:asciiTheme="minorHAnsi" w:hAnsiTheme="minorHAnsi" w:cstheme="minorHAnsi"/>
          <w:lang w:eastAsia="zh-CN"/>
        </w:rPr>
      </w:pPr>
      <w:r w:rsidRPr="00C72526">
        <w:rPr>
          <w:rFonts w:asciiTheme="minorHAnsi" w:hAnsiTheme="minorHAnsi" w:cstheme="minorHAnsi"/>
          <w:lang w:eastAsia="zh-CN"/>
        </w:rPr>
        <w:t>Učinkovito upravljanje resursima i procesima</w:t>
      </w:r>
    </w:p>
    <w:p w:rsidR="007F08BE" w:rsidRPr="00C72526" w:rsidRDefault="007F08BE" w:rsidP="00A5190B">
      <w:pPr>
        <w:jc w:val="both"/>
        <w:rPr>
          <w:rFonts w:asciiTheme="minorHAnsi" w:hAnsiTheme="minorHAnsi" w:cstheme="minorHAnsi"/>
          <w:lang w:eastAsia="zh-CN"/>
        </w:rPr>
      </w:pPr>
    </w:p>
    <w:p w:rsidR="007F08BE" w:rsidRPr="00C72526" w:rsidRDefault="007F08BE" w:rsidP="00A5190B">
      <w:pPr>
        <w:pStyle w:val="ListParagraph"/>
        <w:numPr>
          <w:ilvl w:val="0"/>
          <w:numId w:val="7"/>
        </w:numPr>
        <w:jc w:val="both"/>
        <w:rPr>
          <w:rFonts w:asciiTheme="minorHAnsi" w:hAnsiTheme="minorHAnsi" w:cstheme="minorHAnsi"/>
          <w:lang w:eastAsia="zh-CN"/>
        </w:rPr>
      </w:pPr>
      <w:r w:rsidRPr="00C72526">
        <w:rPr>
          <w:rFonts w:asciiTheme="minorHAnsi" w:hAnsiTheme="minorHAnsi" w:cstheme="minorHAnsi"/>
          <w:lang w:eastAsia="zh-CN"/>
        </w:rPr>
        <w:t>Djelotvorno upravljanje ljudskim potencijalima</w:t>
      </w:r>
    </w:p>
    <w:p w:rsidR="007F08BE" w:rsidRPr="00C72526" w:rsidRDefault="007F08BE" w:rsidP="00A5190B">
      <w:pPr>
        <w:jc w:val="both"/>
        <w:rPr>
          <w:rFonts w:asciiTheme="minorHAnsi" w:hAnsiTheme="minorHAnsi" w:cstheme="minorHAnsi"/>
          <w:lang w:eastAsia="zh-CN"/>
        </w:rPr>
      </w:pPr>
    </w:p>
    <w:p w:rsidR="007F08BE" w:rsidRPr="00C72526" w:rsidRDefault="00D21C73" w:rsidP="00A5190B">
      <w:pPr>
        <w:pStyle w:val="ListParagraph"/>
        <w:numPr>
          <w:ilvl w:val="0"/>
          <w:numId w:val="7"/>
        </w:numPr>
        <w:jc w:val="both"/>
        <w:rPr>
          <w:rFonts w:asciiTheme="minorHAnsi" w:hAnsiTheme="minorHAnsi" w:cstheme="minorHAnsi"/>
          <w:lang w:eastAsia="zh-CN"/>
        </w:rPr>
      </w:pPr>
      <w:r w:rsidRPr="00C72526">
        <w:rPr>
          <w:rFonts w:asciiTheme="minorHAnsi" w:hAnsiTheme="minorHAnsi" w:cstheme="minorHAnsi"/>
          <w:lang w:eastAsia="zh-CN"/>
        </w:rPr>
        <w:t>Djelotvorno upravljanje resursima te odnosima s partnerima i građanima i ostalim korisnicima usluga</w:t>
      </w:r>
    </w:p>
    <w:p w:rsidR="007F08BE" w:rsidRPr="00C72526" w:rsidRDefault="007F08BE" w:rsidP="00A5190B">
      <w:pPr>
        <w:jc w:val="both"/>
        <w:rPr>
          <w:rFonts w:asciiTheme="minorHAnsi" w:hAnsiTheme="minorHAnsi" w:cstheme="minorHAnsi"/>
          <w:lang w:eastAsia="zh-CN"/>
        </w:rPr>
      </w:pPr>
    </w:p>
    <w:p w:rsidR="00B94AE5" w:rsidRPr="00C72526" w:rsidRDefault="00F16F9F" w:rsidP="00A5190B">
      <w:pPr>
        <w:jc w:val="both"/>
        <w:rPr>
          <w:rFonts w:asciiTheme="minorHAnsi" w:hAnsiTheme="minorHAnsi" w:cstheme="minorHAnsi"/>
        </w:rPr>
      </w:pPr>
      <w:r w:rsidRPr="00C72526">
        <w:rPr>
          <w:rFonts w:asciiTheme="minorHAnsi" w:hAnsiTheme="minorHAnsi" w:cstheme="minorHAnsi"/>
          <w:lang w:eastAsia="zh-CN"/>
        </w:rPr>
        <w:t xml:space="preserve">Kroz </w:t>
      </w:r>
      <w:r w:rsidR="006242F9" w:rsidRPr="00C72526">
        <w:rPr>
          <w:rFonts w:asciiTheme="minorHAnsi" w:hAnsiTheme="minorHAnsi" w:cstheme="minorHAnsi"/>
          <w:lang w:eastAsia="zh-CN"/>
        </w:rPr>
        <w:t xml:space="preserve">ove </w:t>
      </w:r>
      <w:r w:rsidR="00CE2B8E" w:rsidRPr="00C72526">
        <w:rPr>
          <w:rFonts w:asciiTheme="minorHAnsi" w:hAnsiTheme="minorHAnsi" w:cstheme="minorHAnsi"/>
          <w:lang w:eastAsia="zh-CN"/>
        </w:rPr>
        <w:t xml:space="preserve">tri </w:t>
      </w:r>
      <w:r w:rsidRPr="00C72526">
        <w:rPr>
          <w:rFonts w:asciiTheme="minorHAnsi" w:hAnsiTheme="minorHAnsi" w:cstheme="minorHAnsi"/>
          <w:lang w:eastAsia="zh-CN"/>
        </w:rPr>
        <w:t xml:space="preserve">navedene horizontalne mjere </w:t>
      </w:r>
      <w:r w:rsidRPr="00C72526">
        <w:rPr>
          <w:rFonts w:asciiTheme="minorHAnsi" w:hAnsiTheme="minorHAnsi" w:cstheme="minorHAnsi"/>
        </w:rPr>
        <w:t>podupire  se  provedba investicijskih mjera, osigurava redovno djelovanje institucije  te neizravno ili izravno doprinosi se ostvarivanju ciljeva iz hijerarhijskih nadređenih akata strateškog planiranja.</w:t>
      </w:r>
    </w:p>
    <w:p w:rsidR="00F16F9F" w:rsidRPr="00C72526" w:rsidRDefault="00F16F9F" w:rsidP="00A5190B">
      <w:pPr>
        <w:jc w:val="both"/>
        <w:rPr>
          <w:rFonts w:asciiTheme="minorHAnsi" w:hAnsiTheme="minorHAnsi" w:cstheme="minorHAnsi"/>
        </w:rPr>
      </w:pPr>
    </w:p>
    <w:p w:rsidR="00053D05" w:rsidRPr="00C72526" w:rsidRDefault="00053D05" w:rsidP="00A5190B">
      <w:pPr>
        <w:jc w:val="both"/>
        <w:rPr>
          <w:rFonts w:asciiTheme="minorHAnsi" w:hAnsiTheme="minorHAnsi" w:cstheme="minorHAnsi"/>
          <w:color w:val="000000"/>
          <w:lang w:eastAsia="zh-CN"/>
        </w:rPr>
      </w:pPr>
    </w:p>
    <w:p w:rsidR="00053D05" w:rsidRPr="00C72526" w:rsidRDefault="00D21C73" w:rsidP="00A5190B">
      <w:pPr>
        <w:pStyle w:val="ListParagraph"/>
        <w:numPr>
          <w:ilvl w:val="0"/>
          <w:numId w:val="7"/>
        </w:numPr>
        <w:jc w:val="both"/>
        <w:rPr>
          <w:rFonts w:asciiTheme="minorHAnsi" w:eastAsia="Arial" w:hAnsiTheme="minorHAnsi" w:cstheme="minorHAnsi"/>
          <w:color w:val="000000"/>
          <w:lang w:eastAsia="zh-CN"/>
        </w:rPr>
      </w:pPr>
      <w:bookmarkStart w:id="25" w:name="h.bae120d14b69"/>
      <w:bookmarkStart w:id="26" w:name="h.0de0a3924fde"/>
      <w:bookmarkEnd w:id="25"/>
      <w:bookmarkEnd w:id="26"/>
      <w:r w:rsidRPr="00C72526">
        <w:rPr>
          <w:rFonts w:asciiTheme="minorHAnsi" w:eastAsia="Arial" w:hAnsiTheme="minorHAnsi" w:cstheme="minorHAnsi"/>
          <w:color w:val="000000"/>
          <w:lang w:eastAsia="zh-CN"/>
        </w:rPr>
        <w:t>Naplata prihoda s naslova najma stambenih jedinica u v</w:t>
      </w:r>
      <w:r w:rsidR="00CE2B8E" w:rsidRPr="00C72526">
        <w:rPr>
          <w:rFonts w:asciiTheme="minorHAnsi" w:eastAsia="Arial" w:hAnsiTheme="minorHAnsi" w:cstheme="minorHAnsi"/>
          <w:color w:val="000000"/>
          <w:lang w:eastAsia="zh-CN"/>
        </w:rPr>
        <w:t>lasništvu</w:t>
      </w:r>
      <w:r w:rsidRPr="00C72526">
        <w:rPr>
          <w:rFonts w:asciiTheme="minorHAnsi" w:eastAsia="Arial" w:hAnsiTheme="minorHAnsi" w:cstheme="minorHAnsi"/>
          <w:color w:val="000000"/>
          <w:lang w:eastAsia="zh-CN"/>
        </w:rPr>
        <w:t xml:space="preserve"> Republike Hrvatske</w:t>
      </w:r>
    </w:p>
    <w:p w:rsidR="00053D05" w:rsidRPr="00C72526" w:rsidRDefault="00053D05" w:rsidP="00A5190B">
      <w:pPr>
        <w:jc w:val="both"/>
        <w:rPr>
          <w:rFonts w:asciiTheme="minorHAnsi" w:eastAsia="Arial" w:hAnsiTheme="minorHAnsi" w:cstheme="minorHAnsi"/>
          <w:color w:val="000000"/>
          <w:lang w:eastAsia="zh-CN"/>
        </w:rPr>
      </w:pPr>
    </w:p>
    <w:p w:rsidR="00D21C73" w:rsidRPr="00C72526" w:rsidRDefault="00D138FF" w:rsidP="00A5190B">
      <w:pPr>
        <w:jc w:val="both"/>
        <w:rPr>
          <w:rFonts w:asciiTheme="minorHAnsi" w:eastAsia="Arial" w:hAnsiTheme="minorHAnsi" w:cstheme="minorHAnsi"/>
        </w:rPr>
      </w:pPr>
      <w:r w:rsidRPr="00C72526">
        <w:rPr>
          <w:rFonts w:asciiTheme="minorHAnsi" w:hAnsiTheme="minorHAnsi" w:cstheme="minorHAnsi"/>
        </w:rPr>
        <w:t xml:space="preserve">Središnji državni ured </w:t>
      </w:r>
      <w:r w:rsidRPr="00C72526">
        <w:rPr>
          <w:rFonts w:asciiTheme="minorHAnsi" w:eastAsia="Arial" w:hAnsiTheme="minorHAnsi" w:cstheme="minorHAnsi"/>
        </w:rPr>
        <w:t xml:space="preserve">sustavno će i dalje  osigurati tehničke i stručne pretpostavke za pravovremenu i potpunu naplatu prihoda s naslova najma koji  predstavljaju prihode Državnog proračuna RH. </w:t>
      </w:r>
    </w:p>
    <w:p w:rsidR="00D138FF" w:rsidRPr="00C72526" w:rsidRDefault="00D138FF" w:rsidP="00A5190B">
      <w:pPr>
        <w:jc w:val="both"/>
        <w:rPr>
          <w:rFonts w:asciiTheme="minorHAnsi" w:eastAsia="Arial" w:hAnsiTheme="minorHAnsi" w:cstheme="minorHAnsi"/>
        </w:rPr>
      </w:pPr>
    </w:p>
    <w:p w:rsidR="00D138FF" w:rsidRPr="00C72526" w:rsidRDefault="00D138FF" w:rsidP="00A5190B">
      <w:pPr>
        <w:jc w:val="both"/>
        <w:rPr>
          <w:rFonts w:asciiTheme="minorHAnsi" w:hAnsiTheme="minorHAnsi" w:cstheme="minorHAnsi"/>
        </w:rPr>
      </w:pPr>
    </w:p>
    <w:p w:rsidR="00D21C73" w:rsidRPr="00C72526" w:rsidRDefault="00D21C73" w:rsidP="00A5190B">
      <w:pPr>
        <w:pStyle w:val="ListParagraph"/>
        <w:numPr>
          <w:ilvl w:val="0"/>
          <w:numId w:val="7"/>
        </w:numPr>
        <w:jc w:val="both"/>
        <w:rPr>
          <w:rFonts w:asciiTheme="minorHAnsi" w:hAnsiTheme="minorHAnsi" w:cstheme="minorHAnsi"/>
        </w:rPr>
      </w:pPr>
      <w:r w:rsidRPr="00C72526">
        <w:rPr>
          <w:rFonts w:asciiTheme="minorHAnsi" w:hAnsiTheme="minorHAnsi" w:cstheme="minorHAnsi"/>
        </w:rPr>
        <w:t>Gospodarenje nekretninama u državnom vlasništvu</w:t>
      </w:r>
    </w:p>
    <w:p w:rsidR="00D21C73" w:rsidRPr="00C72526" w:rsidRDefault="00D21C73" w:rsidP="00A5190B">
      <w:pPr>
        <w:jc w:val="both"/>
        <w:rPr>
          <w:rFonts w:asciiTheme="minorHAnsi" w:hAnsiTheme="minorHAnsi" w:cstheme="minorHAnsi"/>
        </w:rPr>
      </w:pPr>
    </w:p>
    <w:p w:rsidR="00D138FF" w:rsidRPr="00C72526" w:rsidRDefault="00D138FF" w:rsidP="00A5190B">
      <w:pPr>
        <w:jc w:val="both"/>
        <w:rPr>
          <w:rFonts w:asciiTheme="minorHAnsi" w:hAnsiTheme="minorHAnsi" w:cstheme="minorHAnsi"/>
        </w:rPr>
      </w:pPr>
      <w:r w:rsidRPr="00C72526">
        <w:rPr>
          <w:rFonts w:asciiTheme="minorHAnsi" w:hAnsiTheme="minorHAnsi" w:cstheme="minorHAnsi"/>
        </w:rPr>
        <w:t xml:space="preserve">Središnji državni ured transparentno i učinkovito provodi </w:t>
      </w:r>
      <w:r w:rsidRPr="00C72526">
        <w:rPr>
          <w:rFonts w:asciiTheme="minorHAnsi" w:eastAsia="Arial" w:hAnsiTheme="minorHAnsi" w:cstheme="minorHAnsi"/>
        </w:rPr>
        <w:t>aktivnosti gospodarenja i upravljanja stambenim jedinicama u državnom vlasništvu na potpomognutim područjima, izvan i područjima posebne državne skrbi u svrhu stambenog zbrinjavanja.</w:t>
      </w:r>
    </w:p>
    <w:p w:rsidR="00D138FF" w:rsidRPr="00C72526" w:rsidRDefault="00D138FF" w:rsidP="00A5190B">
      <w:pPr>
        <w:jc w:val="both"/>
        <w:rPr>
          <w:rFonts w:asciiTheme="minorHAnsi" w:hAnsiTheme="minorHAnsi" w:cstheme="minorHAnsi"/>
        </w:rPr>
      </w:pPr>
    </w:p>
    <w:p w:rsidR="00D21C73" w:rsidRPr="00C72526" w:rsidRDefault="00D21C73" w:rsidP="00A5190B">
      <w:pPr>
        <w:pStyle w:val="ListParagraph"/>
        <w:numPr>
          <w:ilvl w:val="0"/>
          <w:numId w:val="7"/>
        </w:numPr>
        <w:jc w:val="both"/>
        <w:rPr>
          <w:rFonts w:asciiTheme="minorHAnsi" w:hAnsiTheme="minorHAnsi" w:cstheme="minorHAnsi"/>
        </w:rPr>
      </w:pPr>
      <w:r w:rsidRPr="00C72526">
        <w:rPr>
          <w:rFonts w:asciiTheme="minorHAnsi" w:hAnsiTheme="minorHAnsi" w:cstheme="minorHAnsi"/>
        </w:rPr>
        <w:t>Kupnja stambenih jedinica</w:t>
      </w:r>
    </w:p>
    <w:p w:rsidR="00426286" w:rsidRPr="00C72526" w:rsidRDefault="00426286" w:rsidP="00A5190B">
      <w:pPr>
        <w:jc w:val="both"/>
        <w:rPr>
          <w:rFonts w:asciiTheme="minorHAnsi" w:eastAsia="Arial" w:hAnsiTheme="minorHAnsi" w:cstheme="minorHAnsi"/>
        </w:rPr>
      </w:pPr>
    </w:p>
    <w:p w:rsidR="00D21C73" w:rsidRPr="00C72526" w:rsidRDefault="00426286" w:rsidP="00A5190B">
      <w:pPr>
        <w:jc w:val="both"/>
        <w:rPr>
          <w:rFonts w:asciiTheme="minorHAnsi" w:hAnsiTheme="minorHAnsi" w:cstheme="minorHAnsi"/>
        </w:rPr>
      </w:pPr>
      <w:r w:rsidRPr="00C72526">
        <w:rPr>
          <w:rFonts w:asciiTheme="minorHAnsi" w:eastAsia="Arial" w:hAnsiTheme="minorHAnsi" w:cstheme="minorHAnsi"/>
        </w:rPr>
        <w:t>Ova mjera podrazumijeva stambeno zbrinjavanje, odnosno kupnju stambenih jedinica putem APN-a za potrebe korisnika na područjima na kojima Središnji državni ured ne raspolaže  s dovoljnim brojem istih, a u skladu s potrebama i raspoloživim sredstvima proračuna za ovu namjenu.</w:t>
      </w:r>
    </w:p>
    <w:p w:rsidR="00D138FF" w:rsidRPr="00C72526" w:rsidRDefault="00D138FF" w:rsidP="00A5190B">
      <w:pPr>
        <w:jc w:val="both"/>
        <w:rPr>
          <w:rFonts w:asciiTheme="minorHAnsi" w:hAnsiTheme="minorHAnsi" w:cstheme="minorHAnsi"/>
        </w:rPr>
      </w:pPr>
    </w:p>
    <w:p w:rsidR="00D21C73" w:rsidRPr="00C72526" w:rsidRDefault="00D21C73" w:rsidP="00A5190B">
      <w:pPr>
        <w:pStyle w:val="ListParagraph"/>
        <w:numPr>
          <w:ilvl w:val="0"/>
          <w:numId w:val="7"/>
        </w:numPr>
        <w:jc w:val="both"/>
        <w:rPr>
          <w:rFonts w:asciiTheme="minorHAnsi" w:hAnsiTheme="minorHAnsi" w:cstheme="minorHAnsi"/>
        </w:rPr>
      </w:pPr>
      <w:r w:rsidRPr="00C72526">
        <w:rPr>
          <w:rFonts w:asciiTheme="minorHAnsi" w:hAnsiTheme="minorHAnsi" w:cstheme="minorHAnsi"/>
        </w:rPr>
        <w:t>Zakonito korištenje stambenih jedinica</w:t>
      </w:r>
    </w:p>
    <w:p w:rsidR="00D21C73" w:rsidRPr="00C72526" w:rsidRDefault="00D21C73" w:rsidP="00A5190B">
      <w:pPr>
        <w:jc w:val="both"/>
        <w:rPr>
          <w:rFonts w:asciiTheme="minorHAnsi" w:hAnsiTheme="minorHAnsi" w:cstheme="minorHAnsi"/>
        </w:rPr>
      </w:pPr>
    </w:p>
    <w:p w:rsidR="00E35AD7" w:rsidRPr="00C72526" w:rsidRDefault="00997671" w:rsidP="00A5190B">
      <w:pPr>
        <w:jc w:val="both"/>
        <w:rPr>
          <w:rFonts w:asciiTheme="minorHAnsi" w:hAnsiTheme="minorHAnsi" w:cstheme="minorHAnsi"/>
        </w:rPr>
      </w:pPr>
      <w:r w:rsidRPr="00C72526">
        <w:rPr>
          <w:rFonts w:asciiTheme="minorHAnsi" w:eastAsia="Arial" w:hAnsiTheme="minorHAnsi" w:cstheme="minorHAnsi"/>
        </w:rPr>
        <w:t>U  svrhu zakonitog korištenja stambenih jedinica,  provodit će i nadalje terenska kontrola  po načelu urednog i potpunog gospodarenja stambenim jedinicama u državnom vlasništvu te će se po uočenim nezakonitostima i nepravilnostima pokretati  odgovarajući postupci prema korisnicima stambenog zbrinjavanja.</w:t>
      </w:r>
    </w:p>
    <w:p w:rsidR="00E35AD7" w:rsidRPr="00C72526" w:rsidRDefault="00E35AD7" w:rsidP="00A5190B">
      <w:pPr>
        <w:jc w:val="both"/>
        <w:rPr>
          <w:rFonts w:asciiTheme="minorHAnsi" w:hAnsiTheme="minorHAnsi" w:cstheme="minorHAnsi"/>
        </w:rPr>
      </w:pPr>
    </w:p>
    <w:p w:rsidR="00D21C73" w:rsidRPr="00C72526" w:rsidRDefault="00454E29" w:rsidP="00A5190B">
      <w:pPr>
        <w:pStyle w:val="ListParagraph"/>
        <w:numPr>
          <w:ilvl w:val="0"/>
          <w:numId w:val="7"/>
        </w:numPr>
        <w:jc w:val="both"/>
        <w:rPr>
          <w:rFonts w:asciiTheme="minorHAnsi" w:hAnsiTheme="minorHAnsi" w:cstheme="minorHAnsi"/>
        </w:rPr>
      </w:pPr>
      <w:r w:rsidRPr="00C72526">
        <w:rPr>
          <w:rFonts w:asciiTheme="minorHAnsi" w:hAnsiTheme="minorHAnsi" w:cstheme="minorHAnsi"/>
        </w:rPr>
        <w:t xml:space="preserve"> Aktivnosti oko uređenja vlasništva- uč</w:t>
      </w:r>
      <w:r w:rsidR="00D21C73" w:rsidRPr="00C72526">
        <w:rPr>
          <w:rFonts w:asciiTheme="minorHAnsi" w:hAnsiTheme="minorHAnsi" w:cstheme="minorHAnsi"/>
        </w:rPr>
        <w:t>inkovito upravljanje resursima i procesima</w:t>
      </w:r>
    </w:p>
    <w:p w:rsidR="00997671" w:rsidRPr="00C72526" w:rsidRDefault="00997671" w:rsidP="00A5190B">
      <w:pPr>
        <w:jc w:val="both"/>
        <w:rPr>
          <w:rFonts w:asciiTheme="minorHAnsi" w:hAnsiTheme="minorHAnsi" w:cstheme="minorHAnsi"/>
        </w:rPr>
      </w:pPr>
    </w:p>
    <w:p w:rsidR="00B24871" w:rsidRPr="00C72526" w:rsidRDefault="00B24871" w:rsidP="00B24871">
      <w:pPr>
        <w:jc w:val="both"/>
        <w:rPr>
          <w:rFonts w:asciiTheme="minorHAnsi" w:hAnsiTheme="minorHAnsi" w:cstheme="minorHAnsi"/>
        </w:rPr>
      </w:pPr>
      <w:bookmarkStart w:id="27" w:name="Adresa_primatelja"/>
      <w:r w:rsidRPr="00C72526">
        <w:rPr>
          <w:rFonts w:asciiTheme="minorHAnsi" w:hAnsiTheme="minorHAnsi" w:cstheme="minorHAnsi"/>
        </w:rPr>
        <w:t>Ovom mjerom postiže se uređenost imovinsko-pravnih odnosa na nekretninama u vlasništvu RH  i odgovorno upravljanje jasnim financijama.</w:t>
      </w:r>
    </w:p>
    <w:p w:rsidR="00B24871" w:rsidRPr="00C72526" w:rsidRDefault="00B24871" w:rsidP="00B24871">
      <w:pPr>
        <w:rPr>
          <w:rFonts w:asciiTheme="minorHAnsi" w:eastAsiaTheme="minorHAnsi" w:hAnsiTheme="minorHAnsi" w:cstheme="minorHAnsi"/>
          <w:lang w:eastAsia="en-US"/>
        </w:rPr>
      </w:pPr>
      <w:r w:rsidRPr="00C72526">
        <w:rPr>
          <w:rFonts w:asciiTheme="minorHAnsi" w:hAnsiTheme="minorHAnsi" w:cstheme="minorHAnsi"/>
        </w:rPr>
        <w:fldChar w:fldCharType="begin">
          <w:ffData>
            <w:name w:val="Naziv_primatelja"/>
            <w:enabled/>
            <w:calcOnExit w:val="0"/>
            <w:textInput/>
          </w:ffData>
        </w:fldChar>
      </w:r>
      <w:r w:rsidRPr="00C72526">
        <w:rPr>
          <w:rFonts w:asciiTheme="minorHAnsi" w:hAnsiTheme="minorHAnsi" w:cstheme="minorHAnsi"/>
        </w:rPr>
        <w:instrText xml:space="preserve"> FORMTEXT </w:instrText>
      </w:r>
      <w:r w:rsidR="00C87AEA">
        <w:rPr>
          <w:rFonts w:asciiTheme="minorHAnsi" w:hAnsiTheme="minorHAnsi" w:cstheme="minorHAnsi"/>
        </w:rPr>
      </w:r>
      <w:r w:rsidR="00C87AEA">
        <w:rPr>
          <w:rFonts w:asciiTheme="minorHAnsi" w:hAnsiTheme="minorHAnsi" w:cstheme="minorHAnsi"/>
        </w:rPr>
        <w:fldChar w:fldCharType="separate"/>
      </w:r>
      <w:r w:rsidRPr="00C72526">
        <w:rPr>
          <w:rFonts w:asciiTheme="minorHAnsi" w:hAnsiTheme="minorHAnsi" w:cstheme="minorHAnsi"/>
        </w:rPr>
        <w:fldChar w:fldCharType="end"/>
      </w:r>
    </w:p>
    <w:p w:rsidR="00D21C73" w:rsidRPr="00C72526" w:rsidRDefault="00D21C73" w:rsidP="00A5190B">
      <w:pPr>
        <w:pStyle w:val="ListParagraph"/>
        <w:numPr>
          <w:ilvl w:val="0"/>
          <w:numId w:val="7"/>
        </w:numPr>
        <w:jc w:val="both"/>
        <w:rPr>
          <w:rFonts w:asciiTheme="minorHAnsi" w:hAnsiTheme="minorHAnsi" w:cstheme="minorHAnsi"/>
        </w:rPr>
      </w:pPr>
      <w:r w:rsidRPr="00C72526">
        <w:rPr>
          <w:rFonts w:asciiTheme="minorHAnsi" w:hAnsiTheme="minorHAnsi" w:cstheme="minorHAnsi"/>
        </w:rPr>
        <w:lastRenderedPageBreak/>
        <w:t>Učinkovito provođenje upravnih postupaka radi ostvarivanja prava korisnika</w:t>
      </w:r>
    </w:p>
    <w:p w:rsidR="00D21C73" w:rsidRPr="00C72526" w:rsidRDefault="00D21C73" w:rsidP="00A5190B">
      <w:pPr>
        <w:jc w:val="both"/>
        <w:rPr>
          <w:rFonts w:asciiTheme="minorHAnsi" w:hAnsiTheme="minorHAnsi" w:cstheme="minorHAnsi"/>
        </w:rPr>
      </w:pPr>
    </w:p>
    <w:p w:rsidR="00997671" w:rsidRPr="00C72526" w:rsidRDefault="00997671" w:rsidP="00A5190B">
      <w:pPr>
        <w:jc w:val="both"/>
        <w:rPr>
          <w:rFonts w:asciiTheme="minorHAnsi" w:hAnsiTheme="minorHAnsi" w:cstheme="minorHAnsi"/>
        </w:rPr>
      </w:pPr>
      <w:r w:rsidRPr="00C72526">
        <w:rPr>
          <w:rFonts w:asciiTheme="minorHAnsi" w:hAnsiTheme="minorHAnsi" w:cstheme="minorHAnsi"/>
        </w:rPr>
        <w:t xml:space="preserve">Smanjenje broja neriješenih predmeta te osiguravanje uvjeta za rješavanje novih predmeta u zakonskim rokovima u cilju pravne sigurnosti i ostvarivanja prava stranaka.  </w:t>
      </w:r>
    </w:p>
    <w:p w:rsidR="00997671" w:rsidRPr="00C72526" w:rsidRDefault="00997671" w:rsidP="00A5190B">
      <w:pPr>
        <w:jc w:val="both"/>
        <w:rPr>
          <w:rFonts w:asciiTheme="minorHAnsi" w:hAnsiTheme="minorHAnsi" w:cstheme="minorHAnsi"/>
        </w:rPr>
      </w:pPr>
    </w:p>
    <w:p w:rsidR="00D21C73" w:rsidRPr="00C72526" w:rsidRDefault="00D21C73" w:rsidP="00A5190B">
      <w:pPr>
        <w:pStyle w:val="ListParagraph"/>
        <w:numPr>
          <w:ilvl w:val="0"/>
          <w:numId w:val="7"/>
        </w:numPr>
        <w:jc w:val="both"/>
        <w:rPr>
          <w:rFonts w:asciiTheme="minorHAnsi" w:hAnsiTheme="minorHAnsi" w:cstheme="minorHAnsi"/>
        </w:rPr>
      </w:pPr>
      <w:r w:rsidRPr="00C72526">
        <w:rPr>
          <w:rFonts w:asciiTheme="minorHAnsi" w:hAnsiTheme="minorHAnsi" w:cstheme="minorHAnsi"/>
        </w:rPr>
        <w:t>Učinkovito provođenje  sudskih postupaka radi zaštite interesa RH</w:t>
      </w:r>
    </w:p>
    <w:p w:rsidR="00D21C73" w:rsidRPr="00C72526" w:rsidRDefault="00D21C73" w:rsidP="00A5190B">
      <w:pPr>
        <w:jc w:val="both"/>
        <w:rPr>
          <w:rFonts w:asciiTheme="minorHAnsi" w:hAnsiTheme="minorHAnsi" w:cstheme="minorHAnsi"/>
        </w:rPr>
      </w:pPr>
    </w:p>
    <w:p w:rsidR="00997671" w:rsidRPr="00C72526" w:rsidRDefault="00997671" w:rsidP="00A5190B">
      <w:pPr>
        <w:jc w:val="both"/>
        <w:rPr>
          <w:rFonts w:asciiTheme="minorHAnsi" w:hAnsiTheme="minorHAnsi" w:cstheme="minorHAnsi"/>
        </w:rPr>
      </w:pPr>
      <w:r w:rsidRPr="00C72526">
        <w:rPr>
          <w:rFonts w:asciiTheme="minorHAnsi" w:hAnsiTheme="minorHAnsi" w:cstheme="minorHAnsi"/>
        </w:rPr>
        <w:t>Smanjenje broja neriješenih sudskih predmeta te odgovorno upravljanje javnim financijama.</w:t>
      </w:r>
    </w:p>
    <w:p w:rsidR="00997671" w:rsidRPr="00C72526" w:rsidRDefault="00997671" w:rsidP="00A5190B">
      <w:pPr>
        <w:jc w:val="both"/>
        <w:rPr>
          <w:rFonts w:asciiTheme="minorHAnsi" w:hAnsiTheme="minorHAnsi" w:cstheme="minorHAnsi"/>
        </w:rPr>
      </w:pPr>
    </w:p>
    <w:p w:rsidR="00D21C73" w:rsidRPr="00C72526" w:rsidRDefault="00D21C73" w:rsidP="00A5190B">
      <w:pPr>
        <w:pStyle w:val="ListParagraph"/>
        <w:numPr>
          <w:ilvl w:val="0"/>
          <w:numId w:val="7"/>
        </w:numPr>
        <w:jc w:val="both"/>
        <w:rPr>
          <w:rFonts w:asciiTheme="minorHAnsi" w:hAnsiTheme="minorHAnsi" w:cstheme="minorHAnsi"/>
        </w:rPr>
      </w:pPr>
      <w:r w:rsidRPr="00C72526">
        <w:rPr>
          <w:rFonts w:asciiTheme="minorHAnsi" w:hAnsiTheme="minorHAnsi" w:cstheme="minorHAnsi"/>
        </w:rPr>
        <w:t>Djelotvorno upravljanje resursima te odnosima s partnerima i građanima i ostalim korisnicima usluga</w:t>
      </w:r>
    </w:p>
    <w:p w:rsidR="00D21C73" w:rsidRPr="00C72526" w:rsidRDefault="00D21C73" w:rsidP="00A5190B">
      <w:pPr>
        <w:jc w:val="both"/>
        <w:rPr>
          <w:rFonts w:asciiTheme="minorHAnsi" w:hAnsiTheme="minorHAnsi" w:cstheme="minorHAnsi"/>
        </w:rPr>
      </w:pPr>
    </w:p>
    <w:p w:rsidR="00997671" w:rsidRPr="00C72526" w:rsidRDefault="00997671" w:rsidP="00A5190B">
      <w:pPr>
        <w:jc w:val="both"/>
        <w:rPr>
          <w:rFonts w:asciiTheme="minorHAnsi" w:hAnsiTheme="minorHAnsi" w:cstheme="minorHAnsi"/>
        </w:rPr>
      </w:pPr>
      <w:r w:rsidRPr="00C72526">
        <w:rPr>
          <w:rFonts w:asciiTheme="minorHAnsi" w:hAnsiTheme="minorHAnsi" w:cstheme="minorHAnsi"/>
        </w:rPr>
        <w:t xml:space="preserve"> Zaštita interesa i prava RH kao vlasnika nekretnina.</w:t>
      </w:r>
    </w:p>
    <w:p w:rsidR="00997671" w:rsidRPr="00C72526" w:rsidRDefault="00997671" w:rsidP="00A5190B">
      <w:pPr>
        <w:jc w:val="both"/>
        <w:rPr>
          <w:rFonts w:asciiTheme="minorHAnsi" w:hAnsiTheme="minorHAnsi" w:cstheme="minorHAnsi"/>
        </w:rPr>
      </w:pPr>
    </w:p>
    <w:p w:rsidR="00D21C73" w:rsidRPr="00C72526" w:rsidRDefault="00997671" w:rsidP="00A5190B">
      <w:pPr>
        <w:pStyle w:val="ListParagraph"/>
        <w:numPr>
          <w:ilvl w:val="0"/>
          <w:numId w:val="7"/>
        </w:numPr>
        <w:jc w:val="both"/>
        <w:rPr>
          <w:rFonts w:asciiTheme="minorHAnsi" w:hAnsiTheme="minorHAnsi" w:cstheme="minorHAnsi"/>
        </w:rPr>
      </w:pPr>
      <w:r w:rsidRPr="00C72526">
        <w:rPr>
          <w:rFonts w:asciiTheme="minorHAnsi" w:hAnsiTheme="minorHAnsi" w:cstheme="minorHAnsi"/>
        </w:rPr>
        <w:t xml:space="preserve"> </w:t>
      </w:r>
      <w:r w:rsidR="00D21C73" w:rsidRPr="00C72526">
        <w:rPr>
          <w:rFonts w:asciiTheme="minorHAnsi" w:hAnsiTheme="minorHAnsi" w:cstheme="minorHAnsi"/>
        </w:rPr>
        <w:t>Stambeno zbrinjavanje osoba sa odobrenom međunarodnom zaštitom</w:t>
      </w:r>
    </w:p>
    <w:p w:rsidR="00814F8A" w:rsidRPr="00C72526" w:rsidRDefault="00814F8A" w:rsidP="00A5190B">
      <w:pPr>
        <w:jc w:val="both"/>
        <w:rPr>
          <w:rFonts w:asciiTheme="minorHAnsi" w:eastAsia="Calibri" w:hAnsiTheme="minorHAnsi" w:cstheme="minorHAnsi"/>
          <w:lang w:eastAsia="zh-CN"/>
        </w:rPr>
      </w:pPr>
    </w:p>
    <w:p w:rsidR="00D21C73" w:rsidRPr="00C72526" w:rsidRDefault="00814F8A" w:rsidP="00A5190B">
      <w:pPr>
        <w:jc w:val="both"/>
        <w:rPr>
          <w:rFonts w:asciiTheme="minorHAnsi" w:hAnsiTheme="minorHAnsi" w:cstheme="minorHAnsi"/>
        </w:rPr>
      </w:pPr>
      <w:r w:rsidRPr="00C72526">
        <w:rPr>
          <w:rFonts w:asciiTheme="minorHAnsi" w:eastAsia="Calibri" w:hAnsiTheme="minorHAnsi" w:cstheme="minorHAnsi"/>
          <w:lang w:eastAsia="zh-CN"/>
        </w:rPr>
        <w:t xml:space="preserve">Središnji državni ured provodi i poslove osiguravanja smještaja azilantima i strancima pod supsidijarnom zaštitom čime doprinosi zaštiti ljudski prava i temeljnih sloboda.  Osiguravanje smještaja, podrazumijeva pronalazak adekvatne stambene jedinice bilo iz postojećeg stambenog fonda u vlasništvu Republike Hrvatske, bilo najmom stambene jedinice od treće osobe i davanje iste na korištenje azilantu i strancu pod supsidijarnom zaštitom. Ukoliko su stambene jedinice u državnom vlasništvu oštećene, Središnji državni ured će ih sanirati i održavati stambene jedinice iz svoje nadležnosti, opremati predmetima kućanstva i kućanskim aparatima. Središnji državni ured podmiruje režijske troškove i troškove najma korištenja stambenih jedinica. </w:t>
      </w:r>
    </w:p>
    <w:p w:rsidR="00301BD3" w:rsidRPr="00C72526" w:rsidRDefault="00301BD3" w:rsidP="00A5190B">
      <w:pPr>
        <w:jc w:val="both"/>
        <w:rPr>
          <w:rFonts w:asciiTheme="minorHAnsi" w:hAnsiTheme="minorHAnsi" w:cstheme="minorHAnsi"/>
          <w:b/>
        </w:rPr>
      </w:pPr>
    </w:p>
    <w:p w:rsidR="00D21C73" w:rsidRPr="00C72526" w:rsidRDefault="00D21C73" w:rsidP="003A1730">
      <w:pPr>
        <w:pStyle w:val="Heading2"/>
        <w:rPr>
          <w:color w:val="002060"/>
        </w:rPr>
      </w:pPr>
      <w:bookmarkStart w:id="28" w:name="_Toc58842284"/>
      <w:r w:rsidRPr="00C72526">
        <w:rPr>
          <w:color w:val="002060"/>
        </w:rPr>
        <w:t>Ravnomjeran regionalni razvoj i decentralizacija</w:t>
      </w:r>
      <w:bookmarkEnd w:id="28"/>
    </w:p>
    <w:p w:rsidR="00D21C73" w:rsidRPr="00C72526" w:rsidRDefault="00D21C73" w:rsidP="00A5190B">
      <w:pPr>
        <w:jc w:val="both"/>
        <w:rPr>
          <w:rFonts w:asciiTheme="minorHAnsi" w:hAnsiTheme="minorHAnsi" w:cstheme="minorHAnsi"/>
          <w:b/>
          <w:color w:val="002060"/>
        </w:rPr>
      </w:pPr>
    </w:p>
    <w:p w:rsidR="00997671" w:rsidRPr="00C72526" w:rsidRDefault="00997671" w:rsidP="00A5190B">
      <w:pPr>
        <w:jc w:val="both"/>
        <w:rPr>
          <w:rFonts w:asciiTheme="minorHAnsi" w:hAnsiTheme="minorHAnsi" w:cstheme="minorHAnsi"/>
          <w:b/>
        </w:rPr>
      </w:pPr>
    </w:p>
    <w:p w:rsidR="00D21C73" w:rsidRPr="00C72526" w:rsidRDefault="00D21C73" w:rsidP="00A5190B">
      <w:pPr>
        <w:pStyle w:val="ListParagraph"/>
        <w:numPr>
          <w:ilvl w:val="0"/>
          <w:numId w:val="9"/>
        </w:numPr>
        <w:jc w:val="both"/>
        <w:rPr>
          <w:rFonts w:asciiTheme="minorHAnsi" w:hAnsiTheme="minorHAnsi" w:cstheme="minorHAnsi"/>
        </w:rPr>
      </w:pPr>
      <w:r w:rsidRPr="00C72526">
        <w:rPr>
          <w:rFonts w:asciiTheme="minorHAnsi" w:hAnsiTheme="minorHAnsi" w:cstheme="minorHAnsi"/>
        </w:rPr>
        <w:t>Međuresorna suradnja s jedinicama lokalne samouprave i tijelima državne uprave</w:t>
      </w:r>
    </w:p>
    <w:p w:rsidR="00814F8A" w:rsidRPr="00C72526" w:rsidRDefault="00814F8A" w:rsidP="00A5190B">
      <w:pPr>
        <w:widowControl w:val="0"/>
        <w:autoSpaceDE w:val="0"/>
        <w:autoSpaceDN w:val="0"/>
        <w:spacing w:after="120"/>
        <w:jc w:val="both"/>
        <w:rPr>
          <w:rFonts w:asciiTheme="minorHAnsi" w:eastAsia="Arial" w:hAnsiTheme="minorHAnsi" w:cstheme="minorHAnsi"/>
          <w:noProof/>
          <w:lang w:eastAsia="en-US"/>
        </w:rPr>
      </w:pPr>
    </w:p>
    <w:p w:rsidR="00814F8A" w:rsidRPr="00C72526" w:rsidRDefault="00814F8A" w:rsidP="00A5190B">
      <w:pPr>
        <w:widowControl w:val="0"/>
        <w:autoSpaceDE w:val="0"/>
        <w:autoSpaceDN w:val="0"/>
        <w:spacing w:after="120"/>
        <w:jc w:val="both"/>
        <w:rPr>
          <w:rFonts w:asciiTheme="minorHAnsi" w:eastAsia="Arial" w:hAnsiTheme="minorHAnsi" w:cstheme="minorHAnsi"/>
          <w:noProof/>
          <w:lang w:eastAsia="en-US"/>
        </w:rPr>
      </w:pPr>
      <w:r w:rsidRPr="00C72526">
        <w:rPr>
          <w:rFonts w:asciiTheme="minorHAnsi" w:eastAsia="Arial" w:hAnsiTheme="minorHAnsi" w:cstheme="minorHAnsi"/>
          <w:noProof/>
          <w:lang w:eastAsia="en-US"/>
        </w:rPr>
        <w:t xml:space="preserve">Središnji državni ured provodi međuresornu suradnju s jednicama lokalne samouprave te donosi planove i programe izgradnje ili sanacije stambenih jedinica na darovanom komunalno opremljenom građevinskom zemljištu, planove i programe izgradnje ili sanacije stambenih jedinica na objektima koji nisu u funkciji. Upravo takvo razvijanje </w:t>
      </w:r>
      <w:r w:rsidRPr="00C72526">
        <w:rPr>
          <w:rFonts w:asciiTheme="minorHAnsi" w:hAnsiTheme="minorHAnsi" w:cstheme="minorHAnsi"/>
        </w:rPr>
        <w:t xml:space="preserve"> povezane infrastrukture ključni su za hrvatsko gospodarstvo i  podizanje kvalitete života ljudi. </w:t>
      </w:r>
    </w:p>
    <w:p w:rsidR="00D21C73" w:rsidRPr="00C72526" w:rsidRDefault="00D21C73" w:rsidP="00A5190B">
      <w:pPr>
        <w:jc w:val="both"/>
        <w:rPr>
          <w:rFonts w:asciiTheme="minorHAnsi" w:hAnsiTheme="minorHAnsi" w:cstheme="minorHAnsi"/>
        </w:rPr>
      </w:pPr>
    </w:p>
    <w:p w:rsidR="00D21C73" w:rsidRPr="00C72526" w:rsidRDefault="00D21C73" w:rsidP="00A5190B">
      <w:pPr>
        <w:pStyle w:val="ListParagraph"/>
        <w:numPr>
          <w:ilvl w:val="0"/>
          <w:numId w:val="9"/>
        </w:numPr>
        <w:jc w:val="both"/>
        <w:rPr>
          <w:rFonts w:asciiTheme="minorHAnsi" w:hAnsiTheme="minorHAnsi" w:cstheme="minorHAnsi"/>
        </w:rPr>
      </w:pPr>
      <w:r w:rsidRPr="00C72526">
        <w:rPr>
          <w:rFonts w:asciiTheme="minorHAnsi" w:hAnsiTheme="minorHAnsi" w:cstheme="minorHAnsi"/>
        </w:rPr>
        <w:t>Darovanje neuseljive obiteljske kuće ili građevinskog zemljišta u državnom vlasništvu</w:t>
      </w:r>
    </w:p>
    <w:p w:rsidR="00D21C73" w:rsidRPr="00C72526" w:rsidRDefault="00D21C73" w:rsidP="00A5190B">
      <w:pPr>
        <w:jc w:val="both"/>
        <w:rPr>
          <w:rFonts w:asciiTheme="minorHAnsi" w:hAnsiTheme="minorHAnsi" w:cstheme="minorHAnsi"/>
        </w:rPr>
      </w:pPr>
    </w:p>
    <w:p w:rsidR="00D21C73" w:rsidRPr="00C72526" w:rsidRDefault="00D21C73" w:rsidP="00A5190B">
      <w:pPr>
        <w:pStyle w:val="ListParagraph"/>
        <w:numPr>
          <w:ilvl w:val="0"/>
          <w:numId w:val="9"/>
        </w:numPr>
        <w:jc w:val="both"/>
        <w:rPr>
          <w:rFonts w:asciiTheme="minorHAnsi" w:hAnsiTheme="minorHAnsi" w:cstheme="minorHAnsi"/>
        </w:rPr>
      </w:pPr>
      <w:r w:rsidRPr="00C72526">
        <w:rPr>
          <w:rFonts w:asciiTheme="minorHAnsi" w:hAnsiTheme="minorHAnsi" w:cstheme="minorHAnsi"/>
        </w:rPr>
        <w:t>Darovanje stana ili obiteljske kuće u državnom vlasništvu</w:t>
      </w:r>
    </w:p>
    <w:p w:rsidR="00D21C73" w:rsidRPr="00C72526" w:rsidRDefault="00D21C73" w:rsidP="00A5190B">
      <w:pPr>
        <w:jc w:val="both"/>
        <w:rPr>
          <w:rFonts w:asciiTheme="minorHAnsi" w:hAnsiTheme="minorHAnsi" w:cstheme="minorHAnsi"/>
        </w:rPr>
      </w:pPr>
    </w:p>
    <w:p w:rsidR="00D21C73" w:rsidRPr="00C72526" w:rsidRDefault="00D21C73" w:rsidP="00A5190B">
      <w:pPr>
        <w:pStyle w:val="ListParagraph"/>
        <w:numPr>
          <w:ilvl w:val="0"/>
          <w:numId w:val="9"/>
        </w:numPr>
        <w:jc w:val="both"/>
        <w:rPr>
          <w:rFonts w:asciiTheme="minorHAnsi" w:hAnsiTheme="minorHAnsi" w:cstheme="minorHAnsi"/>
        </w:rPr>
      </w:pPr>
      <w:r w:rsidRPr="00C72526">
        <w:rPr>
          <w:rFonts w:asciiTheme="minorHAnsi" w:hAnsiTheme="minorHAnsi" w:cstheme="minorHAnsi"/>
        </w:rPr>
        <w:t>Prodaja stana ili obiteljske kuće u državnom vlasništvu</w:t>
      </w:r>
    </w:p>
    <w:p w:rsidR="00D21C73" w:rsidRPr="00C72526" w:rsidRDefault="00D21C73" w:rsidP="00A5190B">
      <w:pPr>
        <w:jc w:val="both"/>
        <w:rPr>
          <w:rFonts w:asciiTheme="minorHAnsi" w:hAnsiTheme="minorHAnsi" w:cstheme="minorHAnsi"/>
        </w:rPr>
      </w:pPr>
    </w:p>
    <w:p w:rsidR="00814F8A" w:rsidRPr="00C72526" w:rsidRDefault="00814F8A" w:rsidP="00A5190B">
      <w:pPr>
        <w:jc w:val="both"/>
        <w:rPr>
          <w:rFonts w:asciiTheme="minorHAnsi" w:hAnsiTheme="minorHAnsi" w:cstheme="minorHAnsi"/>
        </w:rPr>
      </w:pPr>
      <w:r w:rsidRPr="00C72526">
        <w:rPr>
          <w:rFonts w:asciiTheme="minorHAnsi" w:hAnsiTheme="minorHAnsi" w:cstheme="minorHAnsi"/>
        </w:rPr>
        <w:t>Kroz ove tri mjere pobo</w:t>
      </w:r>
      <w:r w:rsidR="006242F9" w:rsidRPr="00C72526">
        <w:rPr>
          <w:rFonts w:asciiTheme="minorHAnsi" w:hAnsiTheme="minorHAnsi" w:cstheme="minorHAnsi"/>
        </w:rPr>
        <w:t xml:space="preserve">ljšavaju </w:t>
      </w:r>
      <w:r w:rsidRPr="00C72526">
        <w:rPr>
          <w:rFonts w:asciiTheme="minorHAnsi" w:hAnsiTheme="minorHAnsi" w:cstheme="minorHAnsi"/>
        </w:rPr>
        <w:t>se uvjeti stanovanja i zadržavanje mladih obitelji na potpomognutim područjima i područjima posebne državne skrbi</w:t>
      </w:r>
      <w:r w:rsidR="00653DFB" w:rsidRPr="00C72526">
        <w:rPr>
          <w:rFonts w:asciiTheme="minorHAnsi" w:hAnsiTheme="minorHAnsi" w:cstheme="minorHAnsi"/>
        </w:rPr>
        <w:t xml:space="preserve"> te se potiče</w:t>
      </w:r>
      <w:r w:rsidRPr="00C72526">
        <w:rPr>
          <w:rFonts w:asciiTheme="minorHAnsi" w:hAnsiTheme="minorHAnsi" w:cstheme="minorHAnsi"/>
        </w:rPr>
        <w:t xml:space="preserve"> naseljavanj</w:t>
      </w:r>
      <w:r w:rsidR="00653DFB" w:rsidRPr="00C72526">
        <w:rPr>
          <w:rFonts w:asciiTheme="minorHAnsi" w:hAnsiTheme="minorHAnsi" w:cstheme="minorHAnsi"/>
        </w:rPr>
        <w:t>e</w:t>
      </w:r>
      <w:r w:rsidRPr="00C72526">
        <w:rPr>
          <w:rFonts w:asciiTheme="minorHAnsi" w:hAnsiTheme="minorHAnsi" w:cstheme="minorHAnsi"/>
        </w:rPr>
        <w:t xml:space="preserve"> i </w:t>
      </w:r>
      <w:r w:rsidRPr="00C72526">
        <w:rPr>
          <w:rFonts w:asciiTheme="minorHAnsi" w:hAnsiTheme="minorHAnsi" w:cstheme="minorHAnsi"/>
        </w:rPr>
        <w:lastRenderedPageBreak/>
        <w:t>ostan</w:t>
      </w:r>
      <w:r w:rsidR="00653DFB" w:rsidRPr="00C72526">
        <w:rPr>
          <w:rFonts w:asciiTheme="minorHAnsi" w:hAnsiTheme="minorHAnsi" w:cstheme="minorHAnsi"/>
        </w:rPr>
        <w:t>ak</w:t>
      </w:r>
      <w:r w:rsidRPr="00C72526">
        <w:rPr>
          <w:rFonts w:asciiTheme="minorHAnsi" w:hAnsiTheme="minorHAnsi" w:cstheme="minorHAnsi"/>
        </w:rPr>
        <w:t xml:space="preserve"> stanovništva na potpomognut</w:t>
      </w:r>
      <w:r w:rsidR="00653DFB" w:rsidRPr="00C72526">
        <w:rPr>
          <w:rFonts w:asciiTheme="minorHAnsi" w:hAnsiTheme="minorHAnsi" w:cstheme="minorHAnsi"/>
        </w:rPr>
        <w:t xml:space="preserve">im područjima čime se doprinosi  preokretanju negativnih demografskih trendova i demografskoj revitalizaciji. </w:t>
      </w:r>
    </w:p>
    <w:p w:rsidR="00814F8A" w:rsidRPr="00C72526" w:rsidRDefault="00814F8A" w:rsidP="00A5190B">
      <w:pPr>
        <w:jc w:val="both"/>
        <w:rPr>
          <w:rFonts w:asciiTheme="minorHAnsi" w:hAnsiTheme="minorHAnsi" w:cstheme="minorHAnsi"/>
        </w:rPr>
      </w:pPr>
    </w:p>
    <w:p w:rsidR="00D21C73" w:rsidRPr="00C72526" w:rsidRDefault="00D21C73" w:rsidP="00A5190B">
      <w:pPr>
        <w:pStyle w:val="ListParagraph"/>
        <w:numPr>
          <w:ilvl w:val="0"/>
          <w:numId w:val="10"/>
        </w:numPr>
        <w:jc w:val="both"/>
        <w:rPr>
          <w:rFonts w:asciiTheme="minorHAnsi" w:hAnsiTheme="minorHAnsi" w:cstheme="minorHAnsi"/>
        </w:rPr>
      </w:pPr>
      <w:r w:rsidRPr="00C72526">
        <w:rPr>
          <w:rFonts w:asciiTheme="minorHAnsi" w:hAnsiTheme="minorHAnsi" w:cstheme="minorHAnsi"/>
        </w:rPr>
        <w:t>Sufinanciranje aktivnosti i projekata jedinica lokalne samouprave</w:t>
      </w:r>
    </w:p>
    <w:p w:rsidR="00653DFB" w:rsidRPr="00C72526" w:rsidRDefault="00653DFB" w:rsidP="00A5190B">
      <w:pPr>
        <w:jc w:val="both"/>
        <w:rPr>
          <w:rFonts w:asciiTheme="minorHAnsi" w:hAnsiTheme="minorHAnsi" w:cstheme="minorHAnsi"/>
        </w:rPr>
      </w:pPr>
    </w:p>
    <w:p w:rsidR="00D21C73" w:rsidRPr="00C72526" w:rsidRDefault="00653DFB" w:rsidP="00A5190B">
      <w:pPr>
        <w:jc w:val="both"/>
        <w:rPr>
          <w:rFonts w:asciiTheme="minorHAnsi" w:hAnsiTheme="minorHAnsi" w:cstheme="minorHAnsi"/>
        </w:rPr>
      </w:pPr>
      <w:r w:rsidRPr="00C72526">
        <w:rPr>
          <w:rFonts w:asciiTheme="minorHAnsi" w:hAnsiTheme="minorHAnsi" w:cstheme="minorHAnsi"/>
        </w:rPr>
        <w:t>Stvaranje uvjeta za ostanak, naseljavanje i održivi povratak na potpomognutim područjima i područjima posebne državne skrbi kroz sufin</w:t>
      </w:r>
      <w:r w:rsidR="004E4B6F" w:rsidRPr="00C72526">
        <w:rPr>
          <w:rFonts w:asciiTheme="minorHAnsi" w:hAnsiTheme="minorHAnsi" w:cstheme="minorHAnsi"/>
        </w:rPr>
        <w:t>anciranje</w:t>
      </w:r>
      <w:r w:rsidRPr="00C72526">
        <w:rPr>
          <w:rFonts w:asciiTheme="minorHAnsi" w:hAnsiTheme="minorHAnsi" w:cstheme="minorHAnsi"/>
        </w:rPr>
        <w:t xml:space="preserve"> aktivnosti i projekata jedinica lokalne samouprave</w:t>
      </w:r>
      <w:r w:rsidR="004E4B6F" w:rsidRPr="00C72526">
        <w:rPr>
          <w:rFonts w:asciiTheme="minorHAnsi" w:hAnsiTheme="minorHAnsi" w:cstheme="minorHAnsi"/>
        </w:rPr>
        <w:t>.</w:t>
      </w:r>
    </w:p>
    <w:p w:rsidR="00D21C73" w:rsidRPr="00C72526" w:rsidRDefault="00D21C73" w:rsidP="00A5190B">
      <w:pPr>
        <w:jc w:val="both"/>
        <w:rPr>
          <w:rFonts w:asciiTheme="minorHAnsi" w:hAnsiTheme="minorHAnsi" w:cstheme="minorHAnsi"/>
          <w:b/>
        </w:rPr>
      </w:pPr>
    </w:p>
    <w:p w:rsidR="00F2649E" w:rsidRPr="00C72526" w:rsidRDefault="00F2649E" w:rsidP="008F111F">
      <w:pPr>
        <w:rPr>
          <w:rFonts w:asciiTheme="minorHAnsi" w:eastAsiaTheme="minorEastAsia" w:hAnsiTheme="minorHAnsi" w:cstheme="minorHAnsi"/>
          <w:b/>
          <w:color w:val="002060"/>
        </w:rPr>
      </w:pPr>
    </w:p>
    <w:p w:rsidR="008F111F" w:rsidRPr="00C72526" w:rsidRDefault="008F111F" w:rsidP="008F111F">
      <w:pPr>
        <w:rPr>
          <w:rFonts w:asciiTheme="minorHAnsi" w:eastAsiaTheme="minorEastAsia" w:hAnsiTheme="minorHAnsi" w:cstheme="minorHAnsi"/>
          <w:b/>
          <w:color w:val="002060"/>
        </w:rPr>
      </w:pPr>
      <w:r w:rsidRPr="00C72526">
        <w:rPr>
          <w:rFonts w:asciiTheme="minorHAnsi" w:eastAsiaTheme="minorEastAsia" w:hAnsiTheme="minorHAnsi" w:cstheme="minorHAnsi"/>
          <w:b/>
          <w:color w:val="002060"/>
        </w:rPr>
        <w:t xml:space="preserve">Obnova Zagreba i okolice nakon potresa </w:t>
      </w:r>
    </w:p>
    <w:p w:rsidR="008F111F" w:rsidRDefault="008F111F" w:rsidP="008F111F">
      <w:pPr>
        <w:rPr>
          <w:rFonts w:asciiTheme="minorHAnsi" w:eastAsiaTheme="minorEastAsia" w:hAnsiTheme="minorHAnsi" w:cstheme="minorHAnsi"/>
          <w:b/>
          <w:color w:val="002060"/>
        </w:rPr>
      </w:pPr>
    </w:p>
    <w:p w:rsidR="00824B73" w:rsidRPr="00FD5675" w:rsidRDefault="00824B73" w:rsidP="008F111F">
      <w:pPr>
        <w:rPr>
          <w:rFonts w:asciiTheme="minorHAnsi" w:eastAsiaTheme="minorEastAsia" w:hAnsiTheme="minorHAnsi" w:cstheme="minorHAnsi"/>
          <w:b/>
          <w:color w:val="002060"/>
        </w:rPr>
      </w:pPr>
    </w:p>
    <w:p w:rsidR="00C059EE" w:rsidRPr="00B415C8" w:rsidRDefault="00C059EE" w:rsidP="00C059EE">
      <w:pPr>
        <w:pStyle w:val="ListParagraph"/>
        <w:numPr>
          <w:ilvl w:val="0"/>
          <w:numId w:val="16"/>
        </w:numPr>
        <w:jc w:val="both"/>
        <w:rPr>
          <w:rFonts w:asciiTheme="minorHAnsi" w:hAnsiTheme="minorHAnsi" w:cstheme="minorHAnsi"/>
          <w:shd w:val="clear" w:color="auto" w:fill="FFFFFF"/>
        </w:rPr>
      </w:pPr>
      <w:r w:rsidRPr="00B415C8">
        <w:rPr>
          <w:rFonts w:asciiTheme="minorHAnsi" w:hAnsiTheme="minorHAnsi" w:cstheme="minorHAnsi"/>
          <w:shd w:val="clear" w:color="auto" w:fill="FFFFFF"/>
        </w:rPr>
        <w:t>Sanacija nekonstrukcijskih elemenata kod  potresom pogođenih stambenih jedinica u privatnom vlasništvu</w:t>
      </w:r>
    </w:p>
    <w:p w:rsidR="00C059EE" w:rsidRPr="00B415C8" w:rsidRDefault="00C059EE" w:rsidP="001324AB">
      <w:pPr>
        <w:jc w:val="both"/>
        <w:rPr>
          <w:rFonts w:asciiTheme="minorHAnsi" w:hAnsiTheme="minorHAnsi" w:cstheme="minorHAnsi"/>
          <w:shd w:val="clear" w:color="auto" w:fill="FFFFFF"/>
        </w:rPr>
      </w:pPr>
    </w:p>
    <w:p w:rsidR="00C059EE" w:rsidRPr="00B415C8" w:rsidRDefault="00C059EE" w:rsidP="001324AB">
      <w:pPr>
        <w:jc w:val="both"/>
        <w:rPr>
          <w:rFonts w:asciiTheme="minorHAnsi" w:hAnsiTheme="minorHAnsi" w:cstheme="minorHAnsi"/>
          <w:shd w:val="clear" w:color="auto" w:fill="FFFFFF"/>
        </w:rPr>
      </w:pPr>
    </w:p>
    <w:p w:rsidR="001324AB" w:rsidRPr="00B415C8" w:rsidRDefault="007A1D71" w:rsidP="001324AB">
      <w:pPr>
        <w:jc w:val="both"/>
        <w:rPr>
          <w:rFonts w:asciiTheme="minorHAnsi" w:hAnsiTheme="minorHAnsi" w:cstheme="minorHAnsi"/>
          <w:shd w:val="clear" w:color="auto" w:fill="FFFFFF"/>
        </w:rPr>
      </w:pPr>
      <w:r w:rsidRPr="00B415C8">
        <w:rPr>
          <w:rFonts w:asciiTheme="minorHAnsi" w:hAnsiTheme="minorHAnsi" w:cstheme="minorHAnsi"/>
          <w:shd w:val="clear" w:color="auto" w:fill="FFFFFF"/>
        </w:rPr>
        <w:t xml:space="preserve">Navedenom mjerom omogućava se </w:t>
      </w:r>
      <w:r w:rsidR="001324AB" w:rsidRPr="00B415C8">
        <w:rPr>
          <w:rFonts w:asciiTheme="minorHAnsi" w:hAnsiTheme="minorHAnsi" w:cstheme="minorHAnsi"/>
          <w:shd w:val="clear" w:color="auto" w:fill="FFFFFF"/>
        </w:rPr>
        <w:t>vraćanje sigurnosti života u obiteljske domove, sigurnije i kvalitetnije življenje te ostanak na potresom pogođenim područjima</w:t>
      </w:r>
      <w:r w:rsidR="00676C39" w:rsidRPr="00B415C8">
        <w:rPr>
          <w:rFonts w:asciiTheme="minorHAnsi" w:hAnsiTheme="minorHAnsi" w:cstheme="minorHAnsi"/>
          <w:shd w:val="clear" w:color="auto" w:fill="FFFFFF"/>
        </w:rPr>
        <w:t>,</w:t>
      </w:r>
      <w:r w:rsidR="00A64ABE" w:rsidRPr="00B415C8">
        <w:rPr>
          <w:rFonts w:asciiTheme="minorHAnsi" w:hAnsiTheme="minorHAnsi" w:cstheme="minorHAnsi"/>
          <w:shd w:val="clear" w:color="auto" w:fill="FFFFFF"/>
        </w:rPr>
        <w:t xml:space="preserve"> gdje je proglašena katastrofa.</w:t>
      </w:r>
    </w:p>
    <w:p w:rsidR="001324AB" w:rsidRPr="00B415C8" w:rsidRDefault="001324AB" w:rsidP="001324AB">
      <w:pPr>
        <w:jc w:val="both"/>
        <w:rPr>
          <w:rFonts w:asciiTheme="minorHAnsi" w:hAnsiTheme="minorHAnsi" w:cstheme="minorHAnsi"/>
          <w:shd w:val="clear" w:color="auto" w:fill="FFFFFF"/>
        </w:rPr>
      </w:pPr>
    </w:p>
    <w:p w:rsidR="00A73F8F" w:rsidRPr="00B415C8" w:rsidRDefault="00A73F8F" w:rsidP="008F111F">
      <w:pPr>
        <w:jc w:val="both"/>
        <w:rPr>
          <w:rFonts w:asciiTheme="minorHAnsi" w:hAnsiTheme="minorHAnsi" w:cstheme="minorHAnsi"/>
          <w:shd w:val="clear" w:color="auto" w:fill="FFFFFF"/>
        </w:rPr>
      </w:pPr>
    </w:p>
    <w:p w:rsidR="00F2649E" w:rsidRPr="00B415C8" w:rsidRDefault="00C059EE" w:rsidP="00C059EE">
      <w:pPr>
        <w:pStyle w:val="Heading2"/>
        <w:numPr>
          <w:ilvl w:val="0"/>
          <w:numId w:val="16"/>
        </w:numPr>
        <w:rPr>
          <w:b w:val="0"/>
          <w:color w:val="auto"/>
        </w:rPr>
      </w:pPr>
      <w:bookmarkStart w:id="29" w:name="_Toc58842285"/>
      <w:r w:rsidRPr="00B415C8">
        <w:rPr>
          <w:b w:val="0"/>
          <w:color w:val="auto"/>
        </w:rPr>
        <w:t>Obnova potresom pogođenih stambenih jedinica (obiteljskih kuća) u privatnom vlasništvu na području Sisačko-moslavačke, Zagrebačke i Karlovačke županije</w:t>
      </w:r>
    </w:p>
    <w:p w:rsidR="00F2649E" w:rsidRPr="00B415C8" w:rsidRDefault="00F2649E" w:rsidP="003A1730">
      <w:pPr>
        <w:pStyle w:val="Heading2"/>
        <w:rPr>
          <w:b w:val="0"/>
          <w:color w:val="auto"/>
        </w:rPr>
      </w:pPr>
    </w:p>
    <w:p w:rsidR="00F2649E" w:rsidRPr="00B415C8" w:rsidRDefault="00F2649E" w:rsidP="003A1730">
      <w:pPr>
        <w:pStyle w:val="Heading2"/>
        <w:rPr>
          <w:b w:val="0"/>
          <w:color w:val="auto"/>
        </w:rPr>
      </w:pPr>
    </w:p>
    <w:p w:rsidR="00F2649E" w:rsidRPr="00B415C8" w:rsidRDefault="00C059EE" w:rsidP="003A1730">
      <w:pPr>
        <w:pStyle w:val="Heading2"/>
        <w:rPr>
          <w:b w:val="0"/>
          <w:color w:val="auto"/>
        </w:rPr>
      </w:pPr>
      <w:r w:rsidRPr="00B415C8">
        <w:rPr>
          <w:b w:val="0"/>
          <w:color w:val="auto"/>
        </w:rPr>
        <w:t>Stvaranje uvjeta kvalitetnijeg stanovanja, življenja  i  ostanak na potresom pogođenom području</w:t>
      </w:r>
      <w:r w:rsidR="00676C39" w:rsidRPr="00B415C8">
        <w:rPr>
          <w:b w:val="0"/>
          <w:color w:val="auto"/>
        </w:rPr>
        <w:t xml:space="preserve"> te doprinos sustavnom pristupu održivosti manjih gradova i seoskih naselja</w:t>
      </w:r>
      <w:r w:rsidRPr="00B415C8">
        <w:rPr>
          <w:b w:val="0"/>
          <w:color w:val="auto"/>
        </w:rPr>
        <w:t>.</w:t>
      </w:r>
    </w:p>
    <w:p w:rsidR="00C059EE" w:rsidRPr="00B415C8" w:rsidRDefault="00C059EE" w:rsidP="00C059EE">
      <w:pPr>
        <w:rPr>
          <w:lang w:eastAsia="zh-CN"/>
        </w:rPr>
      </w:pPr>
    </w:p>
    <w:p w:rsidR="00C059EE" w:rsidRPr="00B415C8" w:rsidRDefault="00C059EE" w:rsidP="00C059EE">
      <w:pPr>
        <w:rPr>
          <w:lang w:eastAsia="zh-CN"/>
        </w:rPr>
      </w:pPr>
    </w:p>
    <w:p w:rsidR="00C059EE" w:rsidRPr="00B415C8" w:rsidRDefault="00C059EE" w:rsidP="00C059EE">
      <w:pPr>
        <w:pStyle w:val="ListParagraph"/>
        <w:numPr>
          <w:ilvl w:val="0"/>
          <w:numId w:val="16"/>
        </w:numPr>
        <w:rPr>
          <w:rFonts w:asciiTheme="minorHAnsi" w:hAnsiTheme="minorHAnsi" w:cstheme="minorHAnsi"/>
          <w:lang w:eastAsia="zh-CN"/>
        </w:rPr>
      </w:pPr>
      <w:r w:rsidRPr="00B415C8">
        <w:rPr>
          <w:rFonts w:asciiTheme="minorHAnsi" w:hAnsiTheme="minorHAnsi" w:cstheme="minorHAnsi"/>
          <w:lang w:eastAsia="zh-CN"/>
        </w:rPr>
        <w:t>Uklananje i izgradnja zamjenskih stambenih jedinica u vlasništvu RH   (višestambenih zgrada i obiteljskih kuća) na području Sisačko-moslavačke i Karlovačke županije</w:t>
      </w:r>
    </w:p>
    <w:p w:rsidR="00F2649E" w:rsidRPr="00B415C8" w:rsidRDefault="00F2649E" w:rsidP="003A1730">
      <w:pPr>
        <w:pStyle w:val="Heading2"/>
        <w:rPr>
          <w:b w:val="0"/>
          <w:color w:val="002060"/>
        </w:rPr>
      </w:pPr>
    </w:p>
    <w:p w:rsidR="00F2649E" w:rsidRPr="00B415C8" w:rsidRDefault="00F2649E" w:rsidP="003A1730">
      <w:pPr>
        <w:pStyle w:val="Heading2"/>
        <w:rPr>
          <w:b w:val="0"/>
          <w:color w:val="002060"/>
        </w:rPr>
      </w:pPr>
    </w:p>
    <w:p w:rsidR="00C059EE" w:rsidRPr="00B415C8" w:rsidRDefault="00C059EE" w:rsidP="003A1730">
      <w:pPr>
        <w:pStyle w:val="Heading2"/>
        <w:rPr>
          <w:b w:val="0"/>
          <w:color w:val="auto"/>
        </w:rPr>
      </w:pPr>
      <w:r w:rsidRPr="00B415C8">
        <w:rPr>
          <w:b w:val="0"/>
          <w:color w:val="auto"/>
        </w:rPr>
        <w:t xml:space="preserve">Uklanjanje i izgradnja potresom pogođenih stambenih jedinica u državnom vlasništvu te  stvaranje uvjeta  za </w:t>
      </w:r>
      <w:r w:rsidR="00DB60E6" w:rsidRPr="00B415C8">
        <w:rPr>
          <w:b w:val="0"/>
          <w:color w:val="auto"/>
        </w:rPr>
        <w:t xml:space="preserve">kvalitenije življenje i </w:t>
      </w:r>
      <w:r w:rsidRPr="00B415C8">
        <w:rPr>
          <w:b w:val="0"/>
          <w:color w:val="auto"/>
        </w:rPr>
        <w:t>ostanak na potresom pogođenom području gdje je proglašena katastrofa.</w:t>
      </w:r>
    </w:p>
    <w:p w:rsidR="00C059EE" w:rsidRPr="00B415C8" w:rsidRDefault="00C059EE" w:rsidP="00C059EE">
      <w:pPr>
        <w:rPr>
          <w:lang w:eastAsia="zh-CN"/>
        </w:rPr>
      </w:pPr>
    </w:p>
    <w:p w:rsidR="00C059EE" w:rsidRPr="00B415C8" w:rsidRDefault="00C059EE" w:rsidP="00C059EE">
      <w:pPr>
        <w:rPr>
          <w:lang w:eastAsia="zh-CN"/>
        </w:rPr>
      </w:pPr>
    </w:p>
    <w:p w:rsidR="00C059EE" w:rsidRPr="00B415C8" w:rsidRDefault="00C059EE" w:rsidP="00C059EE">
      <w:pPr>
        <w:pStyle w:val="Heading2"/>
        <w:numPr>
          <w:ilvl w:val="0"/>
          <w:numId w:val="16"/>
        </w:numPr>
        <w:rPr>
          <w:b w:val="0"/>
          <w:color w:val="auto"/>
        </w:rPr>
      </w:pPr>
      <w:r w:rsidRPr="00B415C8">
        <w:rPr>
          <w:b w:val="0"/>
          <w:color w:val="auto"/>
        </w:rPr>
        <w:t>Obnova potresom pogođenih stambenih jedinica (obiteljskih kuća) u državnom vlasništvu na području Sisačko-moslavačke i Karlovačke županije</w:t>
      </w:r>
    </w:p>
    <w:p w:rsidR="00C059EE" w:rsidRPr="00B415C8" w:rsidRDefault="00C059EE" w:rsidP="003A1730">
      <w:pPr>
        <w:pStyle w:val="Heading2"/>
        <w:rPr>
          <w:b w:val="0"/>
          <w:color w:val="auto"/>
        </w:rPr>
      </w:pPr>
    </w:p>
    <w:p w:rsidR="00C059EE" w:rsidRPr="00B415C8" w:rsidRDefault="00C059EE" w:rsidP="003A1730">
      <w:pPr>
        <w:pStyle w:val="Heading2"/>
        <w:rPr>
          <w:b w:val="0"/>
          <w:color w:val="auto"/>
        </w:rPr>
      </w:pPr>
      <w:r w:rsidRPr="00B415C8">
        <w:rPr>
          <w:b w:val="0"/>
          <w:color w:val="auto"/>
        </w:rPr>
        <w:t xml:space="preserve">Obnova potresom pogođenih stambenih jedinica u državnom vlasništvu te  stvaranje uvjeta  za ostanak </w:t>
      </w:r>
      <w:r w:rsidR="00DB60E6" w:rsidRPr="00B415C8">
        <w:rPr>
          <w:b w:val="0"/>
          <w:color w:val="auto"/>
        </w:rPr>
        <w:t xml:space="preserve">i kvalitenije življenje </w:t>
      </w:r>
      <w:r w:rsidRPr="00B415C8">
        <w:rPr>
          <w:b w:val="0"/>
          <w:color w:val="auto"/>
        </w:rPr>
        <w:t>na potresom pogođenom području</w:t>
      </w:r>
      <w:r w:rsidR="00DB60E6" w:rsidRPr="00B415C8">
        <w:rPr>
          <w:b w:val="0"/>
          <w:color w:val="auto"/>
        </w:rPr>
        <w:t>,</w:t>
      </w:r>
      <w:r w:rsidRPr="00B415C8">
        <w:rPr>
          <w:b w:val="0"/>
          <w:color w:val="auto"/>
        </w:rPr>
        <w:t xml:space="preserve"> gdje je proglašena katastrofa</w:t>
      </w:r>
    </w:p>
    <w:p w:rsidR="00C059EE" w:rsidRPr="00B415C8" w:rsidRDefault="00C059EE" w:rsidP="00C059EE">
      <w:pPr>
        <w:rPr>
          <w:lang w:eastAsia="zh-CN"/>
        </w:rPr>
      </w:pPr>
    </w:p>
    <w:p w:rsidR="00C059EE" w:rsidRPr="00B415C8" w:rsidRDefault="00C059EE" w:rsidP="00C059EE">
      <w:pPr>
        <w:pStyle w:val="ListParagraph"/>
        <w:numPr>
          <w:ilvl w:val="0"/>
          <w:numId w:val="16"/>
        </w:numPr>
        <w:rPr>
          <w:rFonts w:asciiTheme="minorHAnsi" w:hAnsiTheme="minorHAnsi" w:cstheme="minorHAnsi"/>
          <w:lang w:eastAsia="zh-CN"/>
        </w:rPr>
      </w:pPr>
      <w:r w:rsidRPr="00B415C8">
        <w:rPr>
          <w:rFonts w:asciiTheme="minorHAnsi" w:hAnsiTheme="minorHAnsi" w:cstheme="minorHAnsi"/>
          <w:lang w:eastAsia="zh-CN"/>
        </w:rPr>
        <w:lastRenderedPageBreak/>
        <w:t>Popravak nekonstruktivnih dijelova obiteljskih kuća u državnom vlasništvu na području Sisačko-moslavačke i Karlovačke županije</w:t>
      </w:r>
    </w:p>
    <w:p w:rsidR="00C059EE" w:rsidRPr="00B415C8" w:rsidRDefault="00C059EE" w:rsidP="003A1730">
      <w:pPr>
        <w:pStyle w:val="Heading2"/>
        <w:rPr>
          <w:b w:val="0"/>
          <w:color w:val="002060"/>
        </w:rPr>
      </w:pPr>
    </w:p>
    <w:p w:rsidR="00C059EE" w:rsidRPr="00B415C8" w:rsidRDefault="00C059EE" w:rsidP="003A1730">
      <w:pPr>
        <w:pStyle w:val="Heading2"/>
        <w:rPr>
          <w:b w:val="0"/>
          <w:color w:val="auto"/>
        </w:rPr>
      </w:pPr>
      <w:r w:rsidRPr="00B415C8">
        <w:rPr>
          <w:b w:val="0"/>
          <w:color w:val="auto"/>
        </w:rPr>
        <w:t>Sanacija potresom pogođenih stambenih jedinica u državnom vlasništvu te  stvaranje uvjeta  za ostanak na potresom pogođenom području gdje je proglašena katastrofa</w:t>
      </w:r>
      <w:r w:rsidR="00EF6542" w:rsidRPr="00B415C8">
        <w:rPr>
          <w:b w:val="0"/>
          <w:color w:val="auto"/>
        </w:rPr>
        <w:t>.</w:t>
      </w:r>
    </w:p>
    <w:p w:rsidR="00EF6542" w:rsidRPr="00B415C8" w:rsidRDefault="00EF6542" w:rsidP="003A1730">
      <w:pPr>
        <w:pStyle w:val="Heading2"/>
        <w:rPr>
          <w:b w:val="0"/>
          <w:color w:val="002060"/>
        </w:rPr>
      </w:pPr>
    </w:p>
    <w:p w:rsidR="008C0776" w:rsidRPr="00DB60E6" w:rsidRDefault="008C0776" w:rsidP="003A1730">
      <w:pPr>
        <w:pStyle w:val="Heading2"/>
        <w:rPr>
          <w:color w:val="002060"/>
        </w:rPr>
      </w:pPr>
    </w:p>
    <w:p w:rsidR="00D21C73" w:rsidRPr="00C72526" w:rsidRDefault="00D21C73" w:rsidP="003A1730">
      <w:pPr>
        <w:pStyle w:val="Heading2"/>
        <w:rPr>
          <w:color w:val="002060"/>
        </w:rPr>
      </w:pPr>
      <w:r w:rsidRPr="00C72526">
        <w:rPr>
          <w:color w:val="002060"/>
        </w:rPr>
        <w:t>Očuvanje suvereniteta i njegovanje vrijednosti</w:t>
      </w:r>
      <w:bookmarkEnd w:id="29"/>
    </w:p>
    <w:p w:rsidR="00D21C73" w:rsidRPr="00C72526" w:rsidRDefault="00D21C73" w:rsidP="00A5190B">
      <w:pPr>
        <w:jc w:val="both"/>
        <w:rPr>
          <w:rFonts w:asciiTheme="minorHAnsi" w:hAnsiTheme="minorHAnsi" w:cstheme="minorHAnsi"/>
          <w:b/>
          <w:color w:val="002060"/>
        </w:rPr>
      </w:pPr>
    </w:p>
    <w:p w:rsidR="00D21C73" w:rsidRPr="00C72526" w:rsidRDefault="00D21C73" w:rsidP="00A5190B">
      <w:pPr>
        <w:jc w:val="both"/>
        <w:rPr>
          <w:rFonts w:asciiTheme="minorHAnsi" w:hAnsiTheme="minorHAnsi" w:cstheme="minorHAnsi"/>
          <w:b/>
        </w:rPr>
      </w:pPr>
    </w:p>
    <w:p w:rsidR="00D21C73" w:rsidRPr="00C72526" w:rsidRDefault="00D21C73" w:rsidP="00A5190B">
      <w:pPr>
        <w:pStyle w:val="ListParagraph"/>
        <w:numPr>
          <w:ilvl w:val="0"/>
          <w:numId w:val="11"/>
        </w:numPr>
        <w:jc w:val="both"/>
        <w:rPr>
          <w:rFonts w:asciiTheme="minorHAnsi" w:hAnsiTheme="minorHAnsi" w:cstheme="minorHAnsi"/>
        </w:rPr>
      </w:pPr>
      <w:r w:rsidRPr="00C72526">
        <w:rPr>
          <w:rFonts w:asciiTheme="minorHAnsi" w:hAnsiTheme="minorHAnsi" w:cstheme="minorHAnsi"/>
        </w:rPr>
        <w:t>Stambeno zbrinjavanje korisnika darovanjem građevnog materijala za izgradnju ili obnovu kuća u vlasništvu Hrvata u BiH</w:t>
      </w:r>
    </w:p>
    <w:p w:rsidR="00D21C73" w:rsidRPr="00C72526" w:rsidRDefault="00D21C73" w:rsidP="00A5190B">
      <w:pPr>
        <w:jc w:val="both"/>
        <w:rPr>
          <w:rFonts w:asciiTheme="minorHAnsi" w:hAnsiTheme="minorHAnsi" w:cstheme="minorHAnsi"/>
        </w:rPr>
      </w:pPr>
    </w:p>
    <w:p w:rsidR="00D21C73" w:rsidRPr="00C72526" w:rsidRDefault="00D21C73" w:rsidP="00A5190B">
      <w:pPr>
        <w:pStyle w:val="ListParagraph"/>
        <w:numPr>
          <w:ilvl w:val="0"/>
          <w:numId w:val="11"/>
        </w:numPr>
        <w:jc w:val="both"/>
        <w:rPr>
          <w:rFonts w:asciiTheme="minorHAnsi" w:hAnsiTheme="minorHAnsi" w:cstheme="minorHAnsi"/>
        </w:rPr>
      </w:pPr>
      <w:r w:rsidRPr="00C72526">
        <w:rPr>
          <w:rFonts w:asciiTheme="minorHAnsi" w:hAnsiTheme="minorHAnsi" w:cstheme="minorHAnsi"/>
        </w:rPr>
        <w:t>Sufinanciranje objekata osnovne komunalne i socijalne infrastrukture i obj</w:t>
      </w:r>
      <w:r w:rsidR="004E4B6F" w:rsidRPr="00C72526">
        <w:rPr>
          <w:rFonts w:asciiTheme="minorHAnsi" w:hAnsiTheme="minorHAnsi" w:cstheme="minorHAnsi"/>
        </w:rPr>
        <w:t>ekata</w:t>
      </w:r>
      <w:r w:rsidRPr="00C72526">
        <w:rPr>
          <w:rFonts w:asciiTheme="minorHAnsi" w:hAnsiTheme="minorHAnsi" w:cstheme="minorHAnsi"/>
        </w:rPr>
        <w:t xml:space="preserve"> javne namjene</w:t>
      </w:r>
    </w:p>
    <w:p w:rsidR="00D21C73" w:rsidRPr="00C72526" w:rsidRDefault="00D21C73" w:rsidP="00A5190B">
      <w:pPr>
        <w:jc w:val="both"/>
        <w:rPr>
          <w:rFonts w:asciiTheme="minorHAnsi" w:hAnsiTheme="minorHAnsi" w:cstheme="minorHAnsi"/>
        </w:rPr>
      </w:pPr>
    </w:p>
    <w:p w:rsidR="00653DFB" w:rsidRPr="00C72526" w:rsidRDefault="00653DFB" w:rsidP="00A5190B">
      <w:pPr>
        <w:jc w:val="both"/>
        <w:rPr>
          <w:rFonts w:asciiTheme="minorHAnsi" w:hAnsiTheme="minorHAnsi" w:cstheme="minorHAnsi"/>
          <w:b/>
        </w:rPr>
      </w:pPr>
    </w:p>
    <w:p w:rsidR="00C26F0F" w:rsidRPr="00C72526" w:rsidRDefault="00D85780" w:rsidP="00A5190B">
      <w:pPr>
        <w:jc w:val="both"/>
        <w:rPr>
          <w:rFonts w:asciiTheme="minorHAnsi" w:eastAsia="Arial" w:hAnsiTheme="minorHAnsi" w:cstheme="minorHAnsi"/>
          <w:color w:val="000000"/>
          <w:lang w:eastAsia="zh-CN"/>
        </w:rPr>
      </w:pPr>
      <w:r w:rsidRPr="00C72526">
        <w:rPr>
          <w:rFonts w:asciiTheme="minorHAnsi" w:eastAsia="Arial" w:hAnsiTheme="minorHAnsi" w:cstheme="minorHAnsi"/>
          <w:color w:val="000000"/>
          <w:lang w:eastAsia="zh-CN"/>
        </w:rPr>
        <w:t>Kroz Program pomoći Vlade Republike Hrvatske Hrvatima u Bosni i Hercegovini koji se  provodi  na ustavnoj obvezi kao oblik službe</w:t>
      </w:r>
      <w:bookmarkStart w:id="30" w:name="_GoBack"/>
      <w:bookmarkEnd w:id="30"/>
      <w:r w:rsidRPr="00C72526">
        <w:rPr>
          <w:rFonts w:asciiTheme="minorHAnsi" w:eastAsia="Arial" w:hAnsiTheme="minorHAnsi" w:cstheme="minorHAnsi"/>
          <w:color w:val="000000"/>
          <w:lang w:eastAsia="zh-CN"/>
        </w:rPr>
        <w:t xml:space="preserve">ne razvojne i humanitarne pomoći od 2001. godine, Središnji državni ured daje potporu povratku i ostanku Hrvata u Bosni i Hercegovini, isporukom  osnovnog građevnog materijala za obnovu i izgradnju oštećenih i uništenih obiteljskih kuća u vlasništvu Hrvata te </w:t>
      </w:r>
      <w:r w:rsidR="00C26F0F" w:rsidRPr="00C72526">
        <w:rPr>
          <w:rFonts w:asciiTheme="minorHAnsi" w:eastAsia="Arial" w:hAnsiTheme="minorHAnsi" w:cstheme="minorHAnsi"/>
          <w:color w:val="000000"/>
          <w:lang w:eastAsia="zh-CN"/>
        </w:rPr>
        <w:t xml:space="preserve">kroz potpore za sufinanciranje obnove i izgradnje objekata osnovne komunalne i socijalne infrastrukture te javne namjene u Bosni i Hercegovini. </w:t>
      </w:r>
    </w:p>
    <w:p w:rsidR="00C26F0F" w:rsidRPr="00C72526" w:rsidRDefault="00C26F0F" w:rsidP="00A5190B">
      <w:pPr>
        <w:jc w:val="both"/>
        <w:rPr>
          <w:rFonts w:asciiTheme="minorHAnsi" w:hAnsiTheme="minorHAnsi" w:cstheme="minorHAnsi"/>
        </w:rPr>
      </w:pPr>
    </w:p>
    <w:p w:rsidR="00653DFB" w:rsidRPr="00C72526" w:rsidRDefault="00653DFB" w:rsidP="00A5190B">
      <w:pPr>
        <w:jc w:val="both"/>
        <w:rPr>
          <w:rFonts w:asciiTheme="minorHAnsi" w:hAnsiTheme="minorHAnsi" w:cstheme="minorHAnsi"/>
          <w:b/>
        </w:rPr>
      </w:pPr>
    </w:p>
    <w:p w:rsidR="00407DDB" w:rsidRPr="00C72526" w:rsidRDefault="00407DDB" w:rsidP="00A5190B">
      <w:pPr>
        <w:jc w:val="both"/>
        <w:rPr>
          <w:rFonts w:asciiTheme="minorHAnsi" w:hAnsiTheme="minorHAnsi" w:cstheme="minorHAnsi"/>
        </w:rPr>
      </w:pPr>
    </w:p>
    <w:p w:rsidR="00407DDB" w:rsidRPr="00C72526" w:rsidRDefault="00407DDB" w:rsidP="00A5190B">
      <w:pPr>
        <w:jc w:val="both"/>
        <w:rPr>
          <w:rFonts w:asciiTheme="minorHAnsi" w:hAnsiTheme="minorHAnsi" w:cstheme="minorHAnsi"/>
        </w:rPr>
      </w:pPr>
    </w:p>
    <w:p w:rsidR="006C0446" w:rsidRPr="00C72526" w:rsidRDefault="008C0B17" w:rsidP="00A5190B">
      <w:pPr>
        <w:ind w:left="4956" w:firstLine="708"/>
        <w:jc w:val="both"/>
        <w:rPr>
          <w:rFonts w:asciiTheme="minorHAnsi" w:hAnsiTheme="minorHAnsi" w:cstheme="minorHAnsi"/>
          <w:b/>
        </w:rPr>
      </w:pPr>
      <w:r w:rsidRPr="00C72526">
        <w:rPr>
          <w:rFonts w:asciiTheme="minorHAnsi" w:hAnsiTheme="minorHAnsi" w:cstheme="minorHAnsi"/>
          <w:b/>
        </w:rPr>
        <w:t xml:space="preserve">         </w:t>
      </w:r>
      <w:r w:rsidR="006C0446" w:rsidRPr="00C72526">
        <w:rPr>
          <w:rFonts w:asciiTheme="minorHAnsi" w:hAnsiTheme="minorHAnsi" w:cstheme="minorHAnsi"/>
          <w:b/>
        </w:rPr>
        <w:t>DRŽAVNI TAJNIK</w:t>
      </w:r>
    </w:p>
    <w:p w:rsidR="006C0446" w:rsidRPr="00C72526" w:rsidRDefault="00A5190B" w:rsidP="00A5190B">
      <w:pPr>
        <w:tabs>
          <w:tab w:val="left" w:pos="3825"/>
        </w:tabs>
        <w:jc w:val="both"/>
        <w:rPr>
          <w:rFonts w:asciiTheme="minorHAnsi" w:hAnsiTheme="minorHAnsi" w:cstheme="minorHAnsi"/>
          <w:b/>
        </w:rPr>
      </w:pPr>
      <w:r w:rsidRPr="00C72526">
        <w:rPr>
          <w:rFonts w:asciiTheme="minorHAnsi" w:hAnsiTheme="minorHAnsi" w:cstheme="minorHAnsi"/>
          <w:b/>
        </w:rPr>
        <w:tab/>
      </w:r>
    </w:p>
    <w:p w:rsidR="006C0446" w:rsidRPr="00C72526" w:rsidRDefault="001D3444" w:rsidP="00A5190B">
      <w:pPr>
        <w:ind w:left="4956" w:firstLine="708"/>
        <w:jc w:val="both"/>
        <w:rPr>
          <w:rFonts w:asciiTheme="minorHAnsi" w:hAnsiTheme="minorHAnsi" w:cstheme="minorHAnsi"/>
          <w:b/>
        </w:rPr>
      </w:pPr>
      <w:r w:rsidRPr="00C72526">
        <w:rPr>
          <w:rFonts w:asciiTheme="minorHAnsi" w:hAnsiTheme="minorHAnsi" w:cstheme="minorHAnsi"/>
          <w:b/>
        </w:rPr>
        <w:t xml:space="preserve"> </w:t>
      </w:r>
      <w:r w:rsidR="008C0B17" w:rsidRPr="00C72526">
        <w:rPr>
          <w:rFonts w:asciiTheme="minorHAnsi" w:hAnsiTheme="minorHAnsi" w:cstheme="minorHAnsi"/>
          <w:b/>
        </w:rPr>
        <w:t xml:space="preserve">         </w:t>
      </w:r>
      <w:r w:rsidR="006C5F4E" w:rsidRPr="00C72526">
        <w:rPr>
          <w:rFonts w:asciiTheme="minorHAnsi" w:hAnsiTheme="minorHAnsi" w:cstheme="minorHAnsi"/>
          <w:b/>
        </w:rPr>
        <w:t>Gordan Hanžek</w:t>
      </w:r>
    </w:p>
    <w:bookmarkEnd w:id="27"/>
    <w:p w:rsidR="001D3444" w:rsidRPr="00C72526" w:rsidRDefault="001D3444" w:rsidP="001D3444">
      <w:pPr>
        <w:rPr>
          <w:rFonts w:asciiTheme="minorHAnsi" w:hAnsiTheme="minorHAnsi" w:cstheme="minorHAnsi"/>
          <w:b/>
        </w:rPr>
      </w:pPr>
    </w:p>
    <w:p w:rsidR="001D3444" w:rsidRPr="00C72526" w:rsidRDefault="001D3444" w:rsidP="001D3444">
      <w:pPr>
        <w:rPr>
          <w:rFonts w:asciiTheme="minorHAnsi" w:hAnsiTheme="minorHAnsi" w:cstheme="minorHAnsi"/>
          <w:b/>
        </w:rPr>
      </w:pPr>
    </w:p>
    <w:p w:rsidR="001D3444" w:rsidRPr="00C72526" w:rsidRDefault="001D3444" w:rsidP="001D3444">
      <w:pPr>
        <w:rPr>
          <w:rFonts w:asciiTheme="minorHAnsi" w:hAnsiTheme="minorHAnsi" w:cstheme="minorHAnsi"/>
          <w:b/>
        </w:rPr>
      </w:pPr>
    </w:p>
    <w:p w:rsidR="00DC2433" w:rsidRPr="00C72526" w:rsidRDefault="00DC2433" w:rsidP="001D3444">
      <w:pPr>
        <w:rPr>
          <w:rFonts w:asciiTheme="minorHAnsi" w:hAnsiTheme="minorHAnsi" w:cstheme="minorHAnsi"/>
          <w:b/>
        </w:rPr>
      </w:pPr>
    </w:p>
    <w:p w:rsidR="00DC2433" w:rsidRPr="00C72526" w:rsidRDefault="00DC2433" w:rsidP="001D3444">
      <w:pPr>
        <w:rPr>
          <w:rFonts w:asciiTheme="minorHAnsi" w:hAnsiTheme="minorHAnsi" w:cstheme="minorHAnsi"/>
          <w:b/>
        </w:rPr>
      </w:pPr>
    </w:p>
    <w:p w:rsidR="00DC2433" w:rsidRPr="00C72526" w:rsidRDefault="00DC2433" w:rsidP="00DC2433">
      <w:pPr>
        <w:rPr>
          <w:rFonts w:asciiTheme="minorHAnsi" w:hAnsiTheme="minorHAnsi" w:cstheme="minorHAnsi"/>
          <w:b/>
        </w:rPr>
      </w:pPr>
    </w:p>
    <w:p w:rsidR="00DC2433" w:rsidRPr="00C72526" w:rsidRDefault="00DC2433" w:rsidP="00DC2433">
      <w:pPr>
        <w:rPr>
          <w:rFonts w:asciiTheme="minorHAnsi" w:hAnsiTheme="minorHAnsi" w:cstheme="minorHAnsi"/>
          <w:b/>
        </w:rPr>
      </w:pPr>
    </w:p>
    <w:p w:rsidR="00DC2433" w:rsidRPr="00C72526" w:rsidRDefault="00DC2433" w:rsidP="00DC2433">
      <w:pPr>
        <w:rPr>
          <w:rFonts w:asciiTheme="minorHAnsi" w:hAnsiTheme="minorHAnsi" w:cstheme="minorHAnsi"/>
          <w:b/>
        </w:rPr>
      </w:pPr>
    </w:p>
    <w:p w:rsidR="00DC2433" w:rsidRPr="00C72526" w:rsidRDefault="00DC2433" w:rsidP="00DC2433">
      <w:pPr>
        <w:rPr>
          <w:rFonts w:asciiTheme="minorHAnsi" w:hAnsiTheme="minorHAnsi" w:cstheme="minorHAnsi"/>
          <w:b/>
        </w:rPr>
      </w:pPr>
    </w:p>
    <w:p w:rsidR="00DC2433" w:rsidRPr="00C72526" w:rsidRDefault="00DC2433" w:rsidP="00DC2433">
      <w:pPr>
        <w:rPr>
          <w:rFonts w:asciiTheme="minorHAnsi" w:hAnsiTheme="minorHAnsi" w:cstheme="minorHAnsi"/>
          <w:b/>
        </w:rPr>
      </w:pPr>
    </w:p>
    <w:p w:rsidR="00DC2433" w:rsidRPr="00C72526" w:rsidRDefault="00DC2433" w:rsidP="00DC2433">
      <w:pPr>
        <w:rPr>
          <w:rFonts w:asciiTheme="minorHAnsi" w:hAnsiTheme="minorHAnsi" w:cstheme="minorHAnsi"/>
          <w:b/>
        </w:rPr>
      </w:pPr>
      <w:r w:rsidRPr="00C72526">
        <w:rPr>
          <w:rFonts w:asciiTheme="minorHAnsi" w:hAnsiTheme="minorHAnsi" w:cstheme="minorHAnsi"/>
          <w:b/>
        </w:rPr>
        <w:t>KLASA: 371-01/20-01/1512</w:t>
      </w:r>
    </w:p>
    <w:p w:rsidR="00DC2433" w:rsidRPr="00C72526" w:rsidRDefault="00DC2433" w:rsidP="00DC2433">
      <w:pPr>
        <w:rPr>
          <w:rFonts w:asciiTheme="minorHAnsi" w:hAnsiTheme="minorHAnsi" w:cstheme="minorHAnsi"/>
          <w:b/>
        </w:rPr>
      </w:pPr>
      <w:r w:rsidRPr="00C72526">
        <w:rPr>
          <w:rFonts w:asciiTheme="minorHAnsi" w:hAnsiTheme="minorHAnsi" w:cstheme="minorHAnsi"/>
          <w:b/>
        </w:rPr>
        <w:t>URBROJ: 510-03-02/01-21-02</w:t>
      </w:r>
    </w:p>
    <w:p w:rsidR="00EF6542" w:rsidRDefault="00EF6542" w:rsidP="001D3444">
      <w:pPr>
        <w:rPr>
          <w:rFonts w:ascii="Lucida Sans Unicode" w:hAnsi="Lucida Sans Unicode" w:cs="Lucida Sans Unicode"/>
          <w:color w:val="424242"/>
          <w:sz w:val="21"/>
          <w:szCs w:val="21"/>
          <w:shd w:val="clear" w:color="auto" w:fill="FFFFFF"/>
        </w:rPr>
      </w:pPr>
    </w:p>
    <w:p w:rsidR="00EF6542" w:rsidRDefault="00EF6542" w:rsidP="001D3444">
      <w:pPr>
        <w:rPr>
          <w:rFonts w:ascii="Lucida Sans Unicode" w:hAnsi="Lucida Sans Unicode" w:cs="Lucida Sans Unicode"/>
          <w:color w:val="424242"/>
          <w:sz w:val="21"/>
          <w:szCs w:val="21"/>
          <w:shd w:val="clear" w:color="auto" w:fill="FFFFFF"/>
        </w:rPr>
      </w:pPr>
    </w:p>
    <w:p w:rsidR="00EF6542" w:rsidRDefault="00EF6542" w:rsidP="001D3444">
      <w:pPr>
        <w:rPr>
          <w:rFonts w:ascii="Lucida Sans Unicode" w:hAnsi="Lucida Sans Unicode" w:cs="Lucida Sans Unicode"/>
          <w:color w:val="424242"/>
          <w:sz w:val="21"/>
          <w:szCs w:val="21"/>
          <w:shd w:val="clear" w:color="auto" w:fill="FFFFFF"/>
        </w:rPr>
      </w:pPr>
    </w:p>
    <w:sectPr w:rsidR="00EF65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AEA" w:rsidRDefault="00C87AEA">
      <w:r>
        <w:separator/>
      </w:r>
    </w:p>
  </w:endnote>
  <w:endnote w:type="continuationSeparator" w:id="0">
    <w:p w:rsidR="00C87AEA" w:rsidRDefault="00C8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97F" w:rsidRDefault="00053D05">
    <w:r>
      <w:fldChar w:fldCharType="begin"/>
    </w:r>
    <w:r>
      <w:instrText>PAGE</w:instrText>
    </w:r>
    <w:r>
      <w:fldChar w:fldCharType="separate"/>
    </w:r>
    <w:r w:rsidR="00B415C8">
      <w:rPr>
        <w:noProof/>
      </w:rPr>
      <w:t>21</w:t>
    </w:r>
    <w:r>
      <w:fldChar w:fldCharType="end"/>
    </w:r>
  </w:p>
  <w:p w:rsidR="00DB597F" w:rsidRDefault="00C87AEA"/>
  <w:p w:rsidR="00DB597F" w:rsidRDefault="00C87A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AEA" w:rsidRDefault="00C87AEA">
      <w:r>
        <w:separator/>
      </w:r>
    </w:p>
  </w:footnote>
  <w:footnote w:type="continuationSeparator" w:id="0">
    <w:p w:rsidR="00C87AEA" w:rsidRDefault="00C87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97F" w:rsidRDefault="00C87AEA"/>
  <w:tbl>
    <w:tblPr>
      <w:tblW w:w="3441" w:type="pct"/>
      <w:tblInd w:w="115" w:type="dxa"/>
      <w:tblBorders>
        <w:bottom w:val="single" w:sz="12" w:space="0" w:color="A6A6A6"/>
        <w:insideH w:val="single" w:sz="12" w:space="0" w:color="000000"/>
        <w:insideV w:val="single" w:sz="12" w:space="0" w:color="A6A6A6"/>
      </w:tblBorders>
      <w:tblLook w:val="0000" w:firstRow="0" w:lastRow="0" w:firstColumn="0" w:lastColumn="0" w:noHBand="0" w:noVBand="0"/>
    </w:tblPr>
    <w:tblGrid>
      <w:gridCol w:w="4847"/>
      <w:gridCol w:w="1396"/>
    </w:tblGrid>
    <w:tr w:rsidR="00DB597F" w:rsidTr="00175F5D">
      <w:trPr>
        <w:trHeight w:val="193"/>
      </w:trPr>
      <w:tc>
        <w:tcPr>
          <w:tcW w:w="3882" w:type="pct"/>
          <w:tcMar>
            <w:top w:w="72" w:type="dxa"/>
            <w:left w:w="115" w:type="dxa"/>
            <w:bottom w:w="72" w:type="dxa"/>
            <w:right w:w="115" w:type="dxa"/>
          </w:tcMar>
        </w:tcPr>
        <w:p w:rsidR="00DB597F" w:rsidRPr="00700EBB" w:rsidRDefault="00175F5D" w:rsidP="00175F5D">
          <w:pPr>
            <w:rPr>
              <w:b/>
              <w:color w:val="002060"/>
            </w:rPr>
          </w:pPr>
          <w:r>
            <w:rPr>
              <w:rFonts w:ascii="Cambria" w:eastAsia="Cambria" w:hAnsi="Cambria" w:cs="Cambria"/>
              <w:b/>
              <w:color w:val="002060"/>
              <w:sz w:val="18"/>
              <w:szCs w:val="18"/>
            </w:rPr>
            <w:t>PROVEDBENI PLAN</w:t>
          </w:r>
          <w:r w:rsidR="00053D05" w:rsidRPr="00700EBB">
            <w:rPr>
              <w:rFonts w:ascii="Cambria" w:eastAsia="Cambria" w:hAnsi="Cambria" w:cs="Cambria"/>
              <w:b/>
              <w:color w:val="002060"/>
              <w:sz w:val="18"/>
              <w:szCs w:val="18"/>
            </w:rPr>
            <w:t xml:space="preserve"> SDUOSZ ZA RAZDOBLJE 20</w:t>
          </w:r>
          <w:r w:rsidR="00BB7174">
            <w:rPr>
              <w:rFonts w:ascii="Cambria" w:eastAsia="Cambria" w:hAnsi="Cambria" w:cs="Cambria"/>
              <w:b/>
              <w:color w:val="002060"/>
              <w:sz w:val="18"/>
              <w:szCs w:val="18"/>
            </w:rPr>
            <w:t>2</w:t>
          </w:r>
          <w:r>
            <w:rPr>
              <w:rFonts w:ascii="Cambria" w:eastAsia="Cambria" w:hAnsi="Cambria" w:cs="Cambria"/>
              <w:b/>
              <w:color w:val="002060"/>
              <w:sz w:val="18"/>
              <w:szCs w:val="18"/>
            </w:rPr>
            <w:t>1</w:t>
          </w:r>
          <w:r w:rsidR="00053D05" w:rsidRPr="00700EBB">
            <w:rPr>
              <w:rFonts w:ascii="Cambria" w:eastAsia="Cambria" w:hAnsi="Cambria" w:cs="Cambria"/>
              <w:b/>
              <w:color w:val="002060"/>
              <w:sz w:val="18"/>
              <w:szCs w:val="18"/>
            </w:rPr>
            <w:t>.-20</w:t>
          </w:r>
          <w:r w:rsidR="00053D05">
            <w:rPr>
              <w:rFonts w:ascii="Cambria" w:eastAsia="Cambria" w:hAnsi="Cambria" w:cs="Cambria"/>
              <w:b/>
              <w:color w:val="002060"/>
              <w:sz w:val="18"/>
              <w:szCs w:val="18"/>
            </w:rPr>
            <w:t>2</w:t>
          </w:r>
          <w:r>
            <w:rPr>
              <w:rFonts w:ascii="Cambria" w:eastAsia="Cambria" w:hAnsi="Cambria" w:cs="Cambria"/>
              <w:b/>
              <w:color w:val="002060"/>
              <w:sz w:val="18"/>
              <w:szCs w:val="18"/>
            </w:rPr>
            <w:t>4</w:t>
          </w:r>
          <w:r w:rsidR="00053D05" w:rsidRPr="00700EBB">
            <w:rPr>
              <w:rFonts w:ascii="Cambria" w:eastAsia="Cambria" w:hAnsi="Cambria" w:cs="Cambria"/>
              <w:b/>
              <w:color w:val="002060"/>
              <w:sz w:val="18"/>
              <w:szCs w:val="18"/>
            </w:rPr>
            <w:t>.</w:t>
          </w:r>
        </w:p>
      </w:tc>
      <w:tc>
        <w:tcPr>
          <w:tcW w:w="1118" w:type="pct"/>
          <w:tcMar>
            <w:top w:w="72" w:type="dxa"/>
            <w:left w:w="115" w:type="dxa"/>
            <w:bottom w:w="72" w:type="dxa"/>
            <w:right w:w="115" w:type="dxa"/>
          </w:tcMar>
        </w:tcPr>
        <w:p w:rsidR="00DB597F" w:rsidRPr="00700EBB" w:rsidRDefault="00C87AEA" w:rsidP="00BB7174">
          <w:pPr>
            <w:ind w:left="147" w:hanging="147"/>
            <w:rPr>
              <w:b/>
              <w:color w:val="002060"/>
            </w:rPr>
          </w:pPr>
        </w:p>
      </w:tc>
    </w:tr>
  </w:tbl>
  <w:p w:rsidR="00DB597F" w:rsidRDefault="00C87A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4EF"/>
    <w:multiLevelType w:val="hybridMultilevel"/>
    <w:tmpl w:val="3EEC6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536EF"/>
    <w:multiLevelType w:val="hybridMultilevel"/>
    <w:tmpl w:val="507C22E2"/>
    <w:lvl w:ilvl="0" w:tplc="A6B4CA6C">
      <w:start w:val="1"/>
      <w:numFmt w:val="decimal"/>
      <w:lvlText w:val="%1."/>
      <w:lvlJc w:val="left"/>
      <w:pPr>
        <w:tabs>
          <w:tab w:val="num" w:pos="720"/>
        </w:tabs>
        <w:ind w:left="720" w:hanging="360"/>
      </w:pPr>
    </w:lvl>
    <w:lvl w:ilvl="1" w:tplc="093EFF7C" w:tentative="1">
      <w:start w:val="1"/>
      <w:numFmt w:val="decimal"/>
      <w:lvlText w:val="%2."/>
      <w:lvlJc w:val="left"/>
      <w:pPr>
        <w:tabs>
          <w:tab w:val="num" w:pos="1440"/>
        </w:tabs>
        <w:ind w:left="1440" w:hanging="360"/>
      </w:pPr>
    </w:lvl>
    <w:lvl w:ilvl="2" w:tplc="02F4BDA8" w:tentative="1">
      <w:start w:val="1"/>
      <w:numFmt w:val="decimal"/>
      <w:lvlText w:val="%3."/>
      <w:lvlJc w:val="left"/>
      <w:pPr>
        <w:tabs>
          <w:tab w:val="num" w:pos="2160"/>
        </w:tabs>
        <w:ind w:left="2160" w:hanging="360"/>
      </w:pPr>
    </w:lvl>
    <w:lvl w:ilvl="3" w:tplc="5F5841B6" w:tentative="1">
      <w:start w:val="1"/>
      <w:numFmt w:val="decimal"/>
      <w:lvlText w:val="%4."/>
      <w:lvlJc w:val="left"/>
      <w:pPr>
        <w:tabs>
          <w:tab w:val="num" w:pos="2880"/>
        </w:tabs>
        <w:ind w:left="2880" w:hanging="360"/>
      </w:pPr>
    </w:lvl>
    <w:lvl w:ilvl="4" w:tplc="4FE0BCDE" w:tentative="1">
      <w:start w:val="1"/>
      <w:numFmt w:val="decimal"/>
      <w:lvlText w:val="%5."/>
      <w:lvlJc w:val="left"/>
      <w:pPr>
        <w:tabs>
          <w:tab w:val="num" w:pos="3600"/>
        </w:tabs>
        <w:ind w:left="3600" w:hanging="360"/>
      </w:pPr>
    </w:lvl>
    <w:lvl w:ilvl="5" w:tplc="0498781A" w:tentative="1">
      <w:start w:val="1"/>
      <w:numFmt w:val="decimal"/>
      <w:lvlText w:val="%6."/>
      <w:lvlJc w:val="left"/>
      <w:pPr>
        <w:tabs>
          <w:tab w:val="num" w:pos="4320"/>
        </w:tabs>
        <w:ind w:left="4320" w:hanging="360"/>
      </w:pPr>
    </w:lvl>
    <w:lvl w:ilvl="6" w:tplc="FED284A8" w:tentative="1">
      <w:start w:val="1"/>
      <w:numFmt w:val="decimal"/>
      <w:lvlText w:val="%7."/>
      <w:lvlJc w:val="left"/>
      <w:pPr>
        <w:tabs>
          <w:tab w:val="num" w:pos="5040"/>
        </w:tabs>
        <w:ind w:left="5040" w:hanging="360"/>
      </w:pPr>
    </w:lvl>
    <w:lvl w:ilvl="7" w:tplc="90184D06" w:tentative="1">
      <w:start w:val="1"/>
      <w:numFmt w:val="decimal"/>
      <w:lvlText w:val="%8."/>
      <w:lvlJc w:val="left"/>
      <w:pPr>
        <w:tabs>
          <w:tab w:val="num" w:pos="5760"/>
        </w:tabs>
        <w:ind w:left="5760" w:hanging="360"/>
      </w:pPr>
    </w:lvl>
    <w:lvl w:ilvl="8" w:tplc="2F7C3376" w:tentative="1">
      <w:start w:val="1"/>
      <w:numFmt w:val="decimal"/>
      <w:lvlText w:val="%9."/>
      <w:lvlJc w:val="left"/>
      <w:pPr>
        <w:tabs>
          <w:tab w:val="num" w:pos="6480"/>
        </w:tabs>
        <w:ind w:left="6480" w:hanging="360"/>
      </w:pPr>
    </w:lvl>
  </w:abstractNum>
  <w:abstractNum w:abstractNumId="2" w15:restartNumberingAfterBreak="0">
    <w:nsid w:val="0F322A5E"/>
    <w:multiLevelType w:val="hybridMultilevel"/>
    <w:tmpl w:val="A3A8E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46CC7"/>
    <w:multiLevelType w:val="hybridMultilevel"/>
    <w:tmpl w:val="F962CA9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B977DF3"/>
    <w:multiLevelType w:val="hybridMultilevel"/>
    <w:tmpl w:val="D038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53B95"/>
    <w:multiLevelType w:val="hybridMultilevel"/>
    <w:tmpl w:val="3CB8C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B4608"/>
    <w:multiLevelType w:val="hybridMultilevel"/>
    <w:tmpl w:val="3B5E0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D1670"/>
    <w:multiLevelType w:val="hybridMultilevel"/>
    <w:tmpl w:val="D22A4D84"/>
    <w:lvl w:ilvl="0" w:tplc="224C3B4A">
      <w:start w:val="1"/>
      <w:numFmt w:val="bullet"/>
      <w:lvlText w:val="•"/>
      <w:lvlJc w:val="left"/>
      <w:pPr>
        <w:tabs>
          <w:tab w:val="num" w:pos="720"/>
        </w:tabs>
        <w:ind w:left="720" w:hanging="360"/>
      </w:pPr>
      <w:rPr>
        <w:rFonts w:ascii="Arial" w:hAnsi="Arial" w:hint="default"/>
      </w:rPr>
    </w:lvl>
    <w:lvl w:ilvl="1" w:tplc="11CC0780" w:tentative="1">
      <w:start w:val="1"/>
      <w:numFmt w:val="bullet"/>
      <w:lvlText w:val="•"/>
      <w:lvlJc w:val="left"/>
      <w:pPr>
        <w:tabs>
          <w:tab w:val="num" w:pos="1440"/>
        </w:tabs>
        <w:ind w:left="1440" w:hanging="360"/>
      </w:pPr>
      <w:rPr>
        <w:rFonts w:ascii="Arial" w:hAnsi="Arial" w:hint="default"/>
      </w:rPr>
    </w:lvl>
    <w:lvl w:ilvl="2" w:tplc="F8B618C6" w:tentative="1">
      <w:start w:val="1"/>
      <w:numFmt w:val="bullet"/>
      <w:lvlText w:val="•"/>
      <w:lvlJc w:val="left"/>
      <w:pPr>
        <w:tabs>
          <w:tab w:val="num" w:pos="2160"/>
        </w:tabs>
        <w:ind w:left="2160" w:hanging="360"/>
      </w:pPr>
      <w:rPr>
        <w:rFonts w:ascii="Arial" w:hAnsi="Arial" w:hint="default"/>
      </w:rPr>
    </w:lvl>
    <w:lvl w:ilvl="3" w:tplc="A344EFBE" w:tentative="1">
      <w:start w:val="1"/>
      <w:numFmt w:val="bullet"/>
      <w:lvlText w:val="•"/>
      <w:lvlJc w:val="left"/>
      <w:pPr>
        <w:tabs>
          <w:tab w:val="num" w:pos="2880"/>
        </w:tabs>
        <w:ind w:left="2880" w:hanging="360"/>
      </w:pPr>
      <w:rPr>
        <w:rFonts w:ascii="Arial" w:hAnsi="Arial" w:hint="default"/>
      </w:rPr>
    </w:lvl>
    <w:lvl w:ilvl="4" w:tplc="D9D0ABC0" w:tentative="1">
      <w:start w:val="1"/>
      <w:numFmt w:val="bullet"/>
      <w:lvlText w:val="•"/>
      <w:lvlJc w:val="left"/>
      <w:pPr>
        <w:tabs>
          <w:tab w:val="num" w:pos="3600"/>
        </w:tabs>
        <w:ind w:left="3600" w:hanging="360"/>
      </w:pPr>
      <w:rPr>
        <w:rFonts w:ascii="Arial" w:hAnsi="Arial" w:hint="default"/>
      </w:rPr>
    </w:lvl>
    <w:lvl w:ilvl="5" w:tplc="9A065BCE" w:tentative="1">
      <w:start w:val="1"/>
      <w:numFmt w:val="bullet"/>
      <w:lvlText w:val="•"/>
      <w:lvlJc w:val="left"/>
      <w:pPr>
        <w:tabs>
          <w:tab w:val="num" w:pos="4320"/>
        </w:tabs>
        <w:ind w:left="4320" w:hanging="360"/>
      </w:pPr>
      <w:rPr>
        <w:rFonts w:ascii="Arial" w:hAnsi="Arial" w:hint="default"/>
      </w:rPr>
    </w:lvl>
    <w:lvl w:ilvl="6" w:tplc="401A9920" w:tentative="1">
      <w:start w:val="1"/>
      <w:numFmt w:val="bullet"/>
      <w:lvlText w:val="•"/>
      <w:lvlJc w:val="left"/>
      <w:pPr>
        <w:tabs>
          <w:tab w:val="num" w:pos="5040"/>
        </w:tabs>
        <w:ind w:left="5040" w:hanging="360"/>
      </w:pPr>
      <w:rPr>
        <w:rFonts w:ascii="Arial" w:hAnsi="Arial" w:hint="default"/>
      </w:rPr>
    </w:lvl>
    <w:lvl w:ilvl="7" w:tplc="E48C606A" w:tentative="1">
      <w:start w:val="1"/>
      <w:numFmt w:val="bullet"/>
      <w:lvlText w:val="•"/>
      <w:lvlJc w:val="left"/>
      <w:pPr>
        <w:tabs>
          <w:tab w:val="num" w:pos="5760"/>
        </w:tabs>
        <w:ind w:left="5760" w:hanging="360"/>
      </w:pPr>
      <w:rPr>
        <w:rFonts w:ascii="Arial" w:hAnsi="Arial" w:hint="default"/>
      </w:rPr>
    </w:lvl>
    <w:lvl w:ilvl="8" w:tplc="2BB881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02711CF"/>
    <w:multiLevelType w:val="hybridMultilevel"/>
    <w:tmpl w:val="863E940E"/>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11101C0"/>
    <w:multiLevelType w:val="hybridMultilevel"/>
    <w:tmpl w:val="A8CC1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4D6F1F"/>
    <w:multiLevelType w:val="multilevel"/>
    <w:tmpl w:val="A32C4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2C30AF"/>
    <w:multiLevelType w:val="hybridMultilevel"/>
    <w:tmpl w:val="C3B48B12"/>
    <w:lvl w:ilvl="0" w:tplc="041A000F">
      <w:start w:val="1"/>
      <w:numFmt w:val="decimal"/>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2" w15:restartNumberingAfterBreak="0">
    <w:nsid w:val="695407AD"/>
    <w:multiLevelType w:val="hybridMultilevel"/>
    <w:tmpl w:val="AFB067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6BA0ADA"/>
    <w:multiLevelType w:val="hybridMultilevel"/>
    <w:tmpl w:val="DE04FAA8"/>
    <w:lvl w:ilvl="0" w:tplc="A21E026C">
      <w:start w:val="1"/>
      <w:numFmt w:val="bullet"/>
      <w:lvlText w:val="•"/>
      <w:lvlJc w:val="left"/>
      <w:pPr>
        <w:tabs>
          <w:tab w:val="num" w:pos="720"/>
        </w:tabs>
        <w:ind w:left="720" w:hanging="360"/>
      </w:pPr>
      <w:rPr>
        <w:rFonts w:ascii="Arial" w:hAnsi="Arial" w:hint="default"/>
      </w:rPr>
    </w:lvl>
    <w:lvl w:ilvl="1" w:tplc="3CA4C39C" w:tentative="1">
      <w:start w:val="1"/>
      <w:numFmt w:val="bullet"/>
      <w:lvlText w:val="•"/>
      <w:lvlJc w:val="left"/>
      <w:pPr>
        <w:tabs>
          <w:tab w:val="num" w:pos="1440"/>
        </w:tabs>
        <w:ind w:left="1440" w:hanging="360"/>
      </w:pPr>
      <w:rPr>
        <w:rFonts w:ascii="Arial" w:hAnsi="Arial" w:hint="default"/>
      </w:rPr>
    </w:lvl>
    <w:lvl w:ilvl="2" w:tplc="E08CECF8" w:tentative="1">
      <w:start w:val="1"/>
      <w:numFmt w:val="bullet"/>
      <w:lvlText w:val="•"/>
      <w:lvlJc w:val="left"/>
      <w:pPr>
        <w:tabs>
          <w:tab w:val="num" w:pos="2160"/>
        </w:tabs>
        <w:ind w:left="2160" w:hanging="360"/>
      </w:pPr>
      <w:rPr>
        <w:rFonts w:ascii="Arial" w:hAnsi="Arial" w:hint="default"/>
      </w:rPr>
    </w:lvl>
    <w:lvl w:ilvl="3" w:tplc="7320278C" w:tentative="1">
      <w:start w:val="1"/>
      <w:numFmt w:val="bullet"/>
      <w:lvlText w:val="•"/>
      <w:lvlJc w:val="left"/>
      <w:pPr>
        <w:tabs>
          <w:tab w:val="num" w:pos="2880"/>
        </w:tabs>
        <w:ind w:left="2880" w:hanging="360"/>
      </w:pPr>
      <w:rPr>
        <w:rFonts w:ascii="Arial" w:hAnsi="Arial" w:hint="default"/>
      </w:rPr>
    </w:lvl>
    <w:lvl w:ilvl="4" w:tplc="9BA6A0DA" w:tentative="1">
      <w:start w:val="1"/>
      <w:numFmt w:val="bullet"/>
      <w:lvlText w:val="•"/>
      <w:lvlJc w:val="left"/>
      <w:pPr>
        <w:tabs>
          <w:tab w:val="num" w:pos="3600"/>
        </w:tabs>
        <w:ind w:left="3600" w:hanging="360"/>
      </w:pPr>
      <w:rPr>
        <w:rFonts w:ascii="Arial" w:hAnsi="Arial" w:hint="default"/>
      </w:rPr>
    </w:lvl>
    <w:lvl w:ilvl="5" w:tplc="7B06F3A4" w:tentative="1">
      <w:start w:val="1"/>
      <w:numFmt w:val="bullet"/>
      <w:lvlText w:val="•"/>
      <w:lvlJc w:val="left"/>
      <w:pPr>
        <w:tabs>
          <w:tab w:val="num" w:pos="4320"/>
        </w:tabs>
        <w:ind w:left="4320" w:hanging="360"/>
      </w:pPr>
      <w:rPr>
        <w:rFonts w:ascii="Arial" w:hAnsi="Arial" w:hint="default"/>
      </w:rPr>
    </w:lvl>
    <w:lvl w:ilvl="6" w:tplc="78003196" w:tentative="1">
      <w:start w:val="1"/>
      <w:numFmt w:val="bullet"/>
      <w:lvlText w:val="•"/>
      <w:lvlJc w:val="left"/>
      <w:pPr>
        <w:tabs>
          <w:tab w:val="num" w:pos="5040"/>
        </w:tabs>
        <w:ind w:left="5040" w:hanging="360"/>
      </w:pPr>
      <w:rPr>
        <w:rFonts w:ascii="Arial" w:hAnsi="Arial" w:hint="default"/>
      </w:rPr>
    </w:lvl>
    <w:lvl w:ilvl="7" w:tplc="8DE2BA4A" w:tentative="1">
      <w:start w:val="1"/>
      <w:numFmt w:val="bullet"/>
      <w:lvlText w:val="•"/>
      <w:lvlJc w:val="left"/>
      <w:pPr>
        <w:tabs>
          <w:tab w:val="num" w:pos="5760"/>
        </w:tabs>
        <w:ind w:left="5760" w:hanging="360"/>
      </w:pPr>
      <w:rPr>
        <w:rFonts w:ascii="Arial" w:hAnsi="Arial" w:hint="default"/>
      </w:rPr>
    </w:lvl>
    <w:lvl w:ilvl="8" w:tplc="321EFF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BBA53B2"/>
    <w:multiLevelType w:val="multilevel"/>
    <w:tmpl w:val="58DA30D6"/>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D1F59E0"/>
    <w:multiLevelType w:val="hybridMultilevel"/>
    <w:tmpl w:val="4C0A6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14"/>
  </w:num>
  <w:num w:numId="5">
    <w:abstractNumId w:val="5"/>
  </w:num>
  <w:num w:numId="6">
    <w:abstractNumId w:val="0"/>
  </w:num>
  <w:num w:numId="7">
    <w:abstractNumId w:val="6"/>
  </w:num>
  <w:num w:numId="8">
    <w:abstractNumId w:val="15"/>
  </w:num>
  <w:num w:numId="9">
    <w:abstractNumId w:val="4"/>
  </w:num>
  <w:num w:numId="10">
    <w:abstractNumId w:val="9"/>
  </w:num>
  <w:num w:numId="11">
    <w:abstractNumId w:val="2"/>
  </w:num>
  <w:num w:numId="12">
    <w:abstractNumId w:val="11"/>
  </w:num>
  <w:num w:numId="13">
    <w:abstractNumId w:val="1"/>
  </w:num>
  <w:num w:numId="14">
    <w:abstractNumId w:val="7"/>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05"/>
    <w:rsid w:val="00017281"/>
    <w:rsid w:val="00020F45"/>
    <w:rsid w:val="000240D7"/>
    <w:rsid w:val="000278C3"/>
    <w:rsid w:val="00032719"/>
    <w:rsid w:val="000405E7"/>
    <w:rsid w:val="0004522A"/>
    <w:rsid w:val="00045F5D"/>
    <w:rsid w:val="00053D05"/>
    <w:rsid w:val="00061237"/>
    <w:rsid w:val="0008451B"/>
    <w:rsid w:val="000A186A"/>
    <w:rsid w:val="000B0A19"/>
    <w:rsid w:val="000C1241"/>
    <w:rsid w:val="000C4489"/>
    <w:rsid w:val="000E1024"/>
    <w:rsid w:val="00101C8A"/>
    <w:rsid w:val="00120801"/>
    <w:rsid w:val="001210C7"/>
    <w:rsid w:val="001225CC"/>
    <w:rsid w:val="001324AB"/>
    <w:rsid w:val="00143C5F"/>
    <w:rsid w:val="0015078C"/>
    <w:rsid w:val="00150C15"/>
    <w:rsid w:val="00151C3F"/>
    <w:rsid w:val="00154736"/>
    <w:rsid w:val="00163AC7"/>
    <w:rsid w:val="00164F09"/>
    <w:rsid w:val="00165E83"/>
    <w:rsid w:val="0017484A"/>
    <w:rsid w:val="00175F5D"/>
    <w:rsid w:val="00190FD3"/>
    <w:rsid w:val="0019746C"/>
    <w:rsid w:val="001A7AA5"/>
    <w:rsid w:val="001B1C2A"/>
    <w:rsid w:val="001B7888"/>
    <w:rsid w:val="001D27E1"/>
    <w:rsid w:val="001D3444"/>
    <w:rsid w:val="001D3926"/>
    <w:rsid w:val="00206D3B"/>
    <w:rsid w:val="002128B2"/>
    <w:rsid w:val="00217A35"/>
    <w:rsid w:val="00222E81"/>
    <w:rsid w:val="00260AF6"/>
    <w:rsid w:val="00263E7B"/>
    <w:rsid w:val="00290253"/>
    <w:rsid w:val="00291426"/>
    <w:rsid w:val="002A00B9"/>
    <w:rsid w:val="002A204E"/>
    <w:rsid w:val="002E45B0"/>
    <w:rsid w:val="00301BD3"/>
    <w:rsid w:val="0030481E"/>
    <w:rsid w:val="003053EF"/>
    <w:rsid w:val="00311AE6"/>
    <w:rsid w:val="003433D9"/>
    <w:rsid w:val="0034538E"/>
    <w:rsid w:val="003571ED"/>
    <w:rsid w:val="0037632C"/>
    <w:rsid w:val="00380F83"/>
    <w:rsid w:val="00393461"/>
    <w:rsid w:val="003A1102"/>
    <w:rsid w:val="003A149E"/>
    <w:rsid w:val="003A1730"/>
    <w:rsid w:val="003A646B"/>
    <w:rsid w:val="003B132D"/>
    <w:rsid w:val="003B77E9"/>
    <w:rsid w:val="003D57B7"/>
    <w:rsid w:val="003D66DF"/>
    <w:rsid w:val="003D674C"/>
    <w:rsid w:val="003E2FE7"/>
    <w:rsid w:val="003E5800"/>
    <w:rsid w:val="003E64B2"/>
    <w:rsid w:val="004036DF"/>
    <w:rsid w:val="00407DDB"/>
    <w:rsid w:val="00416396"/>
    <w:rsid w:val="00417DB1"/>
    <w:rsid w:val="00426286"/>
    <w:rsid w:val="00447870"/>
    <w:rsid w:val="00450577"/>
    <w:rsid w:val="00454E29"/>
    <w:rsid w:val="00457CB7"/>
    <w:rsid w:val="00462A8A"/>
    <w:rsid w:val="00477D1D"/>
    <w:rsid w:val="00483442"/>
    <w:rsid w:val="004A059B"/>
    <w:rsid w:val="004B7A06"/>
    <w:rsid w:val="004C1BFE"/>
    <w:rsid w:val="004C53DB"/>
    <w:rsid w:val="004C5FE2"/>
    <w:rsid w:val="004C75BB"/>
    <w:rsid w:val="004D69F4"/>
    <w:rsid w:val="004D71EE"/>
    <w:rsid w:val="004E4B6F"/>
    <w:rsid w:val="004F1A94"/>
    <w:rsid w:val="004F3703"/>
    <w:rsid w:val="004F75A9"/>
    <w:rsid w:val="00503424"/>
    <w:rsid w:val="00505510"/>
    <w:rsid w:val="00512BEA"/>
    <w:rsid w:val="005333A0"/>
    <w:rsid w:val="00533699"/>
    <w:rsid w:val="00563C24"/>
    <w:rsid w:val="005701C1"/>
    <w:rsid w:val="00572F0A"/>
    <w:rsid w:val="005826D3"/>
    <w:rsid w:val="005905CD"/>
    <w:rsid w:val="00592793"/>
    <w:rsid w:val="00593974"/>
    <w:rsid w:val="005965EF"/>
    <w:rsid w:val="00597FAC"/>
    <w:rsid w:val="005A4770"/>
    <w:rsid w:val="005B4F99"/>
    <w:rsid w:val="005D4754"/>
    <w:rsid w:val="005E2B2F"/>
    <w:rsid w:val="005E2D64"/>
    <w:rsid w:val="005E447A"/>
    <w:rsid w:val="005F5DF9"/>
    <w:rsid w:val="005F5F03"/>
    <w:rsid w:val="00604010"/>
    <w:rsid w:val="00604DE0"/>
    <w:rsid w:val="00607459"/>
    <w:rsid w:val="00615AD8"/>
    <w:rsid w:val="0062090B"/>
    <w:rsid w:val="00620A28"/>
    <w:rsid w:val="006242F9"/>
    <w:rsid w:val="00653DFB"/>
    <w:rsid w:val="00657661"/>
    <w:rsid w:val="00670174"/>
    <w:rsid w:val="0067058A"/>
    <w:rsid w:val="0067579F"/>
    <w:rsid w:val="00676C39"/>
    <w:rsid w:val="006A43F7"/>
    <w:rsid w:val="006B1F70"/>
    <w:rsid w:val="006B37E5"/>
    <w:rsid w:val="006C0446"/>
    <w:rsid w:val="006C5F4E"/>
    <w:rsid w:val="006D1281"/>
    <w:rsid w:val="006D731F"/>
    <w:rsid w:val="00706D16"/>
    <w:rsid w:val="00707929"/>
    <w:rsid w:val="007102B7"/>
    <w:rsid w:val="00722AA2"/>
    <w:rsid w:val="00754A63"/>
    <w:rsid w:val="00766503"/>
    <w:rsid w:val="007701B2"/>
    <w:rsid w:val="0077273C"/>
    <w:rsid w:val="00777428"/>
    <w:rsid w:val="007A03FB"/>
    <w:rsid w:val="007A1D71"/>
    <w:rsid w:val="007A3689"/>
    <w:rsid w:val="007A6362"/>
    <w:rsid w:val="007B7F05"/>
    <w:rsid w:val="007C0395"/>
    <w:rsid w:val="007C78D2"/>
    <w:rsid w:val="007D714B"/>
    <w:rsid w:val="007E2EB6"/>
    <w:rsid w:val="007F08BE"/>
    <w:rsid w:val="007F198D"/>
    <w:rsid w:val="007F1EF2"/>
    <w:rsid w:val="007F6CA0"/>
    <w:rsid w:val="00800976"/>
    <w:rsid w:val="0080189E"/>
    <w:rsid w:val="0080720E"/>
    <w:rsid w:val="00810439"/>
    <w:rsid w:val="008105A7"/>
    <w:rsid w:val="00814F8A"/>
    <w:rsid w:val="008175DA"/>
    <w:rsid w:val="00824B73"/>
    <w:rsid w:val="00832712"/>
    <w:rsid w:val="0084335F"/>
    <w:rsid w:val="00845F40"/>
    <w:rsid w:val="00850F4D"/>
    <w:rsid w:val="0085246F"/>
    <w:rsid w:val="00854AAA"/>
    <w:rsid w:val="00856B96"/>
    <w:rsid w:val="00856FCD"/>
    <w:rsid w:val="008630CA"/>
    <w:rsid w:val="00872B69"/>
    <w:rsid w:val="00873EF5"/>
    <w:rsid w:val="0088339D"/>
    <w:rsid w:val="008950C9"/>
    <w:rsid w:val="008A0696"/>
    <w:rsid w:val="008A0A56"/>
    <w:rsid w:val="008A465B"/>
    <w:rsid w:val="008B7EEE"/>
    <w:rsid w:val="008C0776"/>
    <w:rsid w:val="008C0B17"/>
    <w:rsid w:val="008E0E95"/>
    <w:rsid w:val="008E5860"/>
    <w:rsid w:val="008F111F"/>
    <w:rsid w:val="00911316"/>
    <w:rsid w:val="0091586C"/>
    <w:rsid w:val="00931C56"/>
    <w:rsid w:val="0093264D"/>
    <w:rsid w:val="00944F92"/>
    <w:rsid w:val="00963128"/>
    <w:rsid w:val="00971F21"/>
    <w:rsid w:val="00976F0F"/>
    <w:rsid w:val="00984E29"/>
    <w:rsid w:val="00992CEA"/>
    <w:rsid w:val="0099331A"/>
    <w:rsid w:val="00997671"/>
    <w:rsid w:val="009B3488"/>
    <w:rsid w:val="009C0DEC"/>
    <w:rsid w:val="009C4C80"/>
    <w:rsid w:val="009E7D81"/>
    <w:rsid w:val="009F648E"/>
    <w:rsid w:val="00A0115A"/>
    <w:rsid w:val="00A06EA9"/>
    <w:rsid w:val="00A0716A"/>
    <w:rsid w:val="00A10953"/>
    <w:rsid w:val="00A27CB9"/>
    <w:rsid w:val="00A410C8"/>
    <w:rsid w:val="00A44D07"/>
    <w:rsid w:val="00A51583"/>
    <w:rsid w:val="00A5190B"/>
    <w:rsid w:val="00A639AE"/>
    <w:rsid w:val="00A64ABE"/>
    <w:rsid w:val="00A73F8F"/>
    <w:rsid w:val="00A809F1"/>
    <w:rsid w:val="00A83BD2"/>
    <w:rsid w:val="00A85348"/>
    <w:rsid w:val="00A85509"/>
    <w:rsid w:val="00A932A3"/>
    <w:rsid w:val="00AA6EF0"/>
    <w:rsid w:val="00AB768B"/>
    <w:rsid w:val="00AC0898"/>
    <w:rsid w:val="00AC23BE"/>
    <w:rsid w:val="00AE3BCA"/>
    <w:rsid w:val="00AE3E37"/>
    <w:rsid w:val="00AE5245"/>
    <w:rsid w:val="00AF5C3C"/>
    <w:rsid w:val="00B06B68"/>
    <w:rsid w:val="00B15A6D"/>
    <w:rsid w:val="00B24871"/>
    <w:rsid w:val="00B30282"/>
    <w:rsid w:val="00B415C8"/>
    <w:rsid w:val="00B61121"/>
    <w:rsid w:val="00B63C06"/>
    <w:rsid w:val="00B676ED"/>
    <w:rsid w:val="00B708C5"/>
    <w:rsid w:val="00B86F11"/>
    <w:rsid w:val="00B94AE5"/>
    <w:rsid w:val="00B94D0F"/>
    <w:rsid w:val="00B96854"/>
    <w:rsid w:val="00BA7B15"/>
    <w:rsid w:val="00BB2E1D"/>
    <w:rsid w:val="00BB2E81"/>
    <w:rsid w:val="00BB458D"/>
    <w:rsid w:val="00BB6501"/>
    <w:rsid w:val="00BB66D4"/>
    <w:rsid w:val="00BB68D2"/>
    <w:rsid w:val="00BB7174"/>
    <w:rsid w:val="00BC1F16"/>
    <w:rsid w:val="00BC41F9"/>
    <w:rsid w:val="00BC6C4B"/>
    <w:rsid w:val="00BD5C32"/>
    <w:rsid w:val="00BE4659"/>
    <w:rsid w:val="00BF17A4"/>
    <w:rsid w:val="00BF3AA0"/>
    <w:rsid w:val="00C03231"/>
    <w:rsid w:val="00C033CB"/>
    <w:rsid w:val="00C059EE"/>
    <w:rsid w:val="00C126F0"/>
    <w:rsid w:val="00C12FF3"/>
    <w:rsid w:val="00C16C36"/>
    <w:rsid w:val="00C17A8A"/>
    <w:rsid w:val="00C23669"/>
    <w:rsid w:val="00C2470A"/>
    <w:rsid w:val="00C2472E"/>
    <w:rsid w:val="00C26F0F"/>
    <w:rsid w:val="00C52683"/>
    <w:rsid w:val="00C559BE"/>
    <w:rsid w:val="00C56917"/>
    <w:rsid w:val="00C56EB4"/>
    <w:rsid w:val="00C6545B"/>
    <w:rsid w:val="00C72526"/>
    <w:rsid w:val="00C80AEA"/>
    <w:rsid w:val="00C84CCB"/>
    <w:rsid w:val="00C86388"/>
    <w:rsid w:val="00C8675A"/>
    <w:rsid w:val="00C87AEA"/>
    <w:rsid w:val="00CA2B7B"/>
    <w:rsid w:val="00CB07E7"/>
    <w:rsid w:val="00CB23F5"/>
    <w:rsid w:val="00CC48B1"/>
    <w:rsid w:val="00CD3DB8"/>
    <w:rsid w:val="00CE2B8E"/>
    <w:rsid w:val="00D115AA"/>
    <w:rsid w:val="00D138FF"/>
    <w:rsid w:val="00D15EC7"/>
    <w:rsid w:val="00D20A2B"/>
    <w:rsid w:val="00D21C73"/>
    <w:rsid w:val="00D324DD"/>
    <w:rsid w:val="00D32AF9"/>
    <w:rsid w:val="00D34AF7"/>
    <w:rsid w:val="00D35DFD"/>
    <w:rsid w:val="00D44D2D"/>
    <w:rsid w:val="00D6423B"/>
    <w:rsid w:val="00D65C2D"/>
    <w:rsid w:val="00D72B9B"/>
    <w:rsid w:val="00D759F5"/>
    <w:rsid w:val="00D76299"/>
    <w:rsid w:val="00D823A0"/>
    <w:rsid w:val="00D85780"/>
    <w:rsid w:val="00D8664F"/>
    <w:rsid w:val="00D87EE7"/>
    <w:rsid w:val="00D93056"/>
    <w:rsid w:val="00D962AE"/>
    <w:rsid w:val="00D96D14"/>
    <w:rsid w:val="00DB60E6"/>
    <w:rsid w:val="00DC2433"/>
    <w:rsid w:val="00DC4F9C"/>
    <w:rsid w:val="00DD1C64"/>
    <w:rsid w:val="00DE71D8"/>
    <w:rsid w:val="00DE7DA9"/>
    <w:rsid w:val="00E114BA"/>
    <w:rsid w:val="00E12AC8"/>
    <w:rsid w:val="00E13949"/>
    <w:rsid w:val="00E25324"/>
    <w:rsid w:val="00E35AD7"/>
    <w:rsid w:val="00E402F2"/>
    <w:rsid w:val="00E60095"/>
    <w:rsid w:val="00E60459"/>
    <w:rsid w:val="00E63008"/>
    <w:rsid w:val="00E707E5"/>
    <w:rsid w:val="00E719F8"/>
    <w:rsid w:val="00E76EB5"/>
    <w:rsid w:val="00E85A1A"/>
    <w:rsid w:val="00E97F98"/>
    <w:rsid w:val="00EA0A47"/>
    <w:rsid w:val="00EA5131"/>
    <w:rsid w:val="00EA60E6"/>
    <w:rsid w:val="00EA6B6D"/>
    <w:rsid w:val="00EC6F11"/>
    <w:rsid w:val="00ED404C"/>
    <w:rsid w:val="00ED571E"/>
    <w:rsid w:val="00EF3921"/>
    <w:rsid w:val="00EF6542"/>
    <w:rsid w:val="00F155EE"/>
    <w:rsid w:val="00F16F9F"/>
    <w:rsid w:val="00F2649E"/>
    <w:rsid w:val="00F408BB"/>
    <w:rsid w:val="00F40D0F"/>
    <w:rsid w:val="00F411B3"/>
    <w:rsid w:val="00F47079"/>
    <w:rsid w:val="00F760C3"/>
    <w:rsid w:val="00F84C78"/>
    <w:rsid w:val="00F9055A"/>
    <w:rsid w:val="00FA1A4E"/>
    <w:rsid w:val="00FA4447"/>
    <w:rsid w:val="00FB1B7D"/>
    <w:rsid w:val="00FB20BE"/>
    <w:rsid w:val="00FB2F73"/>
    <w:rsid w:val="00FC5F6A"/>
    <w:rsid w:val="00FD5675"/>
    <w:rsid w:val="00FD736C"/>
    <w:rsid w:val="00FE20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73F87-875D-49FB-B805-C1120770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D05"/>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TOC1"/>
    <w:next w:val="Normal"/>
    <w:link w:val="Heading1Char"/>
    <w:uiPriority w:val="9"/>
    <w:qFormat/>
    <w:rsid w:val="00175F5D"/>
    <w:pPr>
      <w:jc w:val="both"/>
      <w:outlineLvl w:val="0"/>
    </w:pPr>
    <w:rPr>
      <w:rFonts w:asciiTheme="minorHAnsi" w:hAnsiTheme="minorHAnsi" w:cstheme="minorHAnsi"/>
    </w:rPr>
  </w:style>
  <w:style w:type="paragraph" w:styleId="Heading2">
    <w:name w:val="heading 2"/>
    <w:basedOn w:val="Normal"/>
    <w:next w:val="Normal"/>
    <w:link w:val="Heading2Char"/>
    <w:uiPriority w:val="9"/>
    <w:unhideWhenUsed/>
    <w:qFormat/>
    <w:rsid w:val="003A1730"/>
    <w:pPr>
      <w:jc w:val="both"/>
      <w:outlineLvl w:val="1"/>
    </w:pPr>
    <w:rPr>
      <w:rFonts w:asciiTheme="minorHAnsi" w:eastAsia="Arial" w:hAnsiTheme="minorHAnsi" w:cstheme="minorHAnsi"/>
      <w:b/>
      <w:bCs/>
      <w:color w:val="17365D"/>
      <w:lang w:eastAsia="zh-CN"/>
    </w:rPr>
  </w:style>
  <w:style w:type="paragraph" w:styleId="Heading3">
    <w:name w:val="heading 3"/>
    <w:basedOn w:val="Normal"/>
    <w:next w:val="Normal"/>
    <w:link w:val="Heading3Char"/>
    <w:uiPriority w:val="9"/>
    <w:unhideWhenUsed/>
    <w:qFormat/>
    <w:rsid w:val="008A0A5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D05"/>
    <w:rPr>
      <w:color w:val="0000FF"/>
      <w:u w:val="single"/>
    </w:rPr>
  </w:style>
  <w:style w:type="paragraph" w:styleId="Header">
    <w:name w:val="header"/>
    <w:basedOn w:val="Normal"/>
    <w:link w:val="HeaderChar"/>
    <w:uiPriority w:val="99"/>
    <w:unhideWhenUsed/>
    <w:rsid w:val="00BB7174"/>
    <w:pPr>
      <w:tabs>
        <w:tab w:val="center" w:pos="4536"/>
        <w:tab w:val="right" w:pos="9072"/>
      </w:tabs>
    </w:pPr>
  </w:style>
  <w:style w:type="character" w:customStyle="1" w:styleId="HeaderChar">
    <w:name w:val="Header Char"/>
    <w:basedOn w:val="DefaultParagraphFont"/>
    <w:link w:val="Header"/>
    <w:uiPriority w:val="99"/>
    <w:rsid w:val="00BB7174"/>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BB7174"/>
    <w:pPr>
      <w:tabs>
        <w:tab w:val="center" w:pos="4536"/>
        <w:tab w:val="right" w:pos="9072"/>
      </w:tabs>
    </w:pPr>
  </w:style>
  <w:style w:type="character" w:customStyle="1" w:styleId="FooterChar">
    <w:name w:val="Footer Char"/>
    <w:basedOn w:val="DefaultParagraphFont"/>
    <w:link w:val="Footer"/>
    <w:uiPriority w:val="99"/>
    <w:rsid w:val="00BB717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C16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C36"/>
    <w:rPr>
      <w:rFonts w:ascii="Segoe UI" w:eastAsia="Times New Roman" w:hAnsi="Segoe UI" w:cs="Segoe UI"/>
      <w:sz w:val="18"/>
      <w:szCs w:val="18"/>
      <w:lang w:eastAsia="hr-HR"/>
    </w:rPr>
  </w:style>
  <w:style w:type="paragraph" w:styleId="TOC1">
    <w:name w:val="toc 1"/>
    <w:basedOn w:val="Normal"/>
    <w:next w:val="Normal"/>
    <w:autoRedefine/>
    <w:uiPriority w:val="39"/>
    <w:unhideWhenUsed/>
    <w:rsid w:val="00BF17A4"/>
    <w:pPr>
      <w:tabs>
        <w:tab w:val="right" w:leader="dot" w:pos="9062"/>
      </w:tabs>
      <w:spacing w:after="100"/>
    </w:pPr>
    <w:rPr>
      <w:rFonts w:ascii="Arial" w:hAnsi="Arial" w:cs="Arial"/>
      <w:b/>
      <w:noProof/>
      <w:color w:val="002060"/>
      <w:lang w:eastAsia="zh-CN"/>
    </w:rPr>
  </w:style>
  <w:style w:type="paragraph" w:styleId="TOC2">
    <w:name w:val="toc 2"/>
    <w:basedOn w:val="Normal"/>
    <w:next w:val="Normal"/>
    <w:autoRedefine/>
    <w:uiPriority w:val="39"/>
    <w:unhideWhenUsed/>
    <w:rsid w:val="00DC4F9C"/>
    <w:pPr>
      <w:tabs>
        <w:tab w:val="right" w:leader="dot" w:pos="9062"/>
      </w:tabs>
      <w:spacing w:after="100"/>
    </w:pPr>
  </w:style>
  <w:style w:type="paragraph" w:styleId="TOC3">
    <w:name w:val="toc 3"/>
    <w:basedOn w:val="Normal"/>
    <w:next w:val="Normal"/>
    <w:autoRedefine/>
    <w:uiPriority w:val="39"/>
    <w:unhideWhenUsed/>
    <w:rsid w:val="0099331A"/>
    <w:pPr>
      <w:spacing w:after="100"/>
      <w:ind w:left="480"/>
    </w:pPr>
  </w:style>
  <w:style w:type="character" w:customStyle="1" w:styleId="Heading1Char">
    <w:name w:val="Heading 1 Char"/>
    <w:basedOn w:val="DefaultParagraphFont"/>
    <w:link w:val="Heading1"/>
    <w:uiPriority w:val="9"/>
    <w:rsid w:val="00175F5D"/>
    <w:rPr>
      <w:rFonts w:eastAsia="Times New Roman" w:cstheme="minorHAnsi"/>
      <w:b/>
      <w:noProof/>
      <w:color w:val="002060"/>
      <w:sz w:val="24"/>
      <w:szCs w:val="24"/>
      <w:lang w:eastAsia="zh-CN"/>
    </w:rPr>
  </w:style>
  <w:style w:type="paragraph" w:styleId="TOCHeading">
    <w:name w:val="TOC Heading"/>
    <w:basedOn w:val="Heading1"/>
    <w:next w:val="Normal"/>
    <w:uiPriority w:val="39"/>
    <w:unhideWhenUsed/>
    <w:qFormat/>
    <w:rsid w:val="00DC4F9C"/>
    <w:pPr>
      <w:spacing w:line="259" w:lineRule="auto"/>
      <w:outlineLvl w:val="9"/>
    </w:pPr>
    <w:rPr>
      <w:lang w:val="en-US" w:eastAsia="en-US"/>
    </w:rPr>
  </w:style>
  <w:style w:type="paragraph" w:styleId="TOC5">
    <w:name w:val="toc 5"/>
    <w:basedOn w:val="Normal"/>
    <w:next w:val="Normal"/>
    <w:autoRedefine/>
    <w:uiPriority w:val="39"/>
    <w:semiHidden/>
    <w:unhideWhenUsed/>
    <w:rsid w:val="00845F40"/>
    <w:pPr>
      <w:spacing w:after="100"/>
      <w:ind w:left="960"/>
    </w:pPr>
  </w:style>
  <w:style w:type="paragraph" w:customStyle="1" w:styleId="Default">
    <w:name w:val="Default"/>
    <w:rsid w:val="0067058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7632C"/>
    <w:pPr>
      <w:ind w:left="720"/>
      <w:contextualSpacing/>
    </w:pPr>
  </w:style>
  <w:style w:type="character" w:customStyle="1" w:styleId="Heading2Char">
    <w:name w:val="Heading 2 Char"/>
    <w:basedOn w:val="DefaultParagraphFont"/>
    <w:link w:val="Heading2"/>
    <w:uiPriority w:val="9"/>
    <w:rsid w:val="003A1730"/>
    <w:rPr>
      <w:rFonts w:eastAsia="Arial" w:cstheme="minorHAnsi"/>
      <w:b/>
      <w:bCs/>
      <w:color w:val="17365D"/>
      <w:sz w:val="24"/>
      <w:szCs w:val="24"/>
      <w:lang w:eastAsia="zh-CN"/>
    </w:rPr>
  </w:style>
  <w:style w:type="paragraph" w:styleId="NormalWeb">
    <w:name w:val="Normal (Web)"/>
    <w:basedOn w:val="Normal"/>
    <w:uiPriority w:val="99"/>
    <w:semiHidden/>
    <w:unhideWhenUsed/>
    <w:rsid w:val="00450577"/>
    <w:pPr>
      <w:spacing w:before="100" w:beforeAutospacing="1" w:after="100" w:afterAutospacing="1"/>
    </w:pPr>
  </w:style>
  <w:style w:type="paragraph" w:customStyle="1" w:styleId="box466849">
    <w:name w:val="box_466849"/>
    <w:basedOn w:val="Normal"/>
    <w:rsid w:val="00407DDB"/>
    <w:pPr>
      <w:spacing w:before="100" w:beforeAutospacing="1" w:after="100" w:afterAutospacing="1"/>
    </w:pPr>
  </w:style>
  <w:style w:type="paragraph" w:customStyle="1" w:styleId="box466510">
    <w:name w:val="box_466510"/>
    <w:basedOn w:val="Normal"/>
    <w:rsid w:val="00D15EC7"/>
    <w:pPr>
      <w:spacing w:before="100" w:beforeAutospacing="1" w:after="100" w:afterAutospacing="1"/>
    </w:pPr>
  </w:style>
  <w:style w:type="character" w:customStyle="1" w:styleId="Heading3Char">
    <w:name w:val="Heading 3 Char"/>
    <w:basedOn w:val="DefaultParagraphFont"/>
    <w:link w:val="Heading3"/>
    <w:uiPriority w:val="9"/>
    <w:rsid w:val="008A0A56"/>
    <w:rPr>
      <w:rFonts w:asciiTheme="majorHAnsi" w:eastAsiaTheme="majorEastAsia" w:hAnsiTheme="majorHAnsi" w:cstheme="majorBidi"/>
      <w:color w:val="1F4D78" w:themeColor="accent1" w:themeShade="7F"/>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6378">
      <w:bodyDiv w:val="1"/>
      <w:marLeft w:val="0"/>
      <w:marRight w:val="0"/>
      <w:marTop w:val="0"/>
      <w:marBottom w:val="0"/>
      <w:divBdr>
        <w:top w:val="none" w:sz="0" w:space="0" w:color="auto"/>
        <w:left w:val="none" w:sz="0" w:space="0" w:color="auto"/>
        <w:bottom w:val="none" w:sz="0" w:space="0" w:color="auto"/>
        <w:right w:val="none" w:sz="0" w:space="0" w:color="auto"/>
      </w:divBdr>
    </w:div>
    <w:div w:id="70586345">
      <w:bodyDiv w:val="1"/>
      <w:marLeft w:val="0"/>
      <w:marRight w:val="0"/>
      <w:marTop w:val="0"/>
      <w:marBottom w:val="0"/>
      <w:divBdr>
        <w:top w:val="none" w:sz="0" w:space="0" w:color="auto"/>
        <w:left w:val="none" w:sz="0" w:space="0" w:color="auto"/>
        <w:bottom w:val="none" w:sz="0" w:space="0" w:color="auto"/>
        <w:right w:val="none" w:sz="0" w:space="0" w:color="auto"/>
      </w:divBdr>
      <w:divsChild>
        <w:div w:id="1561091464">
          <w:marLeft w:val="1080"/>
          <w:marRight w:val="0"/>
          <w:marTop w:val="200"/>
          <w:marBottom w:val="0"/>
          <w:divBdr>
            <w:top w:val="none" w:sz="0" w:space="0" w:color="auto"/>
            <w:left w:val="none" w:sz="0" w:space="0" w:color="auto"/>
            <w:bottom w:val="none" w:sz="0" w:space="0" w:color="auto"/>
            <w:right w:val="none" w:sz="0" w:space="0" w:color="auto"/>
          </w:divBdr>
        </w:div>
        <w:div w:id="715735445">
          <w:marLeft w:val="1080"/>
          <w:marRight w:val="0"/>
          <w:marTop w:val="200"/>
          <w:marBottom w:val="0"/>
          <w:divBdr>
            <w:top w:val="none" w:sz="0" w:space="0" w:color="auto"/>
            <w:left w:val="none" w:sz="0" w:space="0" w:color="auto"/>
            <w:bottom w:val="none" w:sz="0" w:space="0" w:color="auto"/>
            <w:right w:val="none" w:sz="0" w:space="0" w:color="auto"/>
          </w:divBdr>
        </w:div>
        <w:div w:id="1102608806">
          <w:marLeft w:val="1080"/>
          <w:marRight w:val="0"/>
          <w:marTop w:val="200"/>
          <w:marBottom w:val="0"/>
          <w:divBdr>
            <w:top w:val="none" w:sz="0" w:space="0" w:color="auto"/>
            <w:left w:val="none" w:sz="0" w:space="0" w:color="auto"/>
            <w:bottom w:val="none" w:sz="0" w:space="0" w:color="auto"/>
            <w:right w:val="none" w:sz="0" w:space="0" w:color="auto"/>
          </w:divBdr>
        </w:div>
      </w:divsChild>
    </w:div>
    <w:div w:id="325477024">
      <w:bodyDiv w:val="1"/>
      <w:marLeft w:val="0"/>
      <w:marRight w:val="0"/>
      <w:marTop w:val="0"/>
      <w:marBottom w:val="0"/>
      <w:divBdr>
        <w:top w:val="none" w:sz="0" w:space="0" w:color="auto"/>
        <w:left w:val="none" w:sz="0" w:space="0" w:color="auto"/>
        <w:bottom w:val="none" w:sz="0" w:space="0" w:color="auto"/>
        <w:right w:val="none" w:sz="0" w:space="0" w:color="auto"/>
      </w:divBdr>
      <w:divsChild>
        <w:div w:id="1113554456">
          <w:marLeft w:val="1080"/>
          <w:marRight w:val="0"/>
          <w:marTop w:val="200"/>
          <w:marBottom w:val="0"/>
          <w:divBdr>
            <w:top w:val="none" w:sz="0" w:space="0" w:color="auto"/>
            <w:left w:val="none" w:sz="0" w:space="0" w:color="auto"/>
            <w:bottom w:val="none" w:sz="0" w:space="0" w:color="auto"/>
            <w:right w:val="none" w:sz="0" w:space="0" w:color="auto"/>
          </w:divBdr>
        </w:div>
      </w:divsChild>
    </w:div>
    <w:div w:id="360976044">
      <w:bodyDiv w:val="1"/>
      <w:marLeft w:val="0"/>
      <w:marRight w:val="0"/>
      <w:marTop w:val="0"/>
      <w:marBottom w:val="0"/>
      <w:divBdr>
        <w:top w:val="none" w:sz="0" w:space="0" w:color="auto"/>
        <w:left w:val="none" w:sz="0" w:space="0" w:color="auto"/>
        <w:bottom w:val="none" w:sz="0" w:space="0" w:color="auto"/>
        <w:right w:val="none" w:sz="0" w:space="0" w:color="auto"/>
      </w:divBdr>
    </w:div>
    <w:div w:id="403573667">
      <w:bodyDiv w:val="1"/>
      <w:marLeft w:val="0"/>
      <w:marRight w:val="0"/>
      <w:marTop w:val="0"/>
      <w:marBottom w:val="0"/>
      <w:divBdr>
        <w:top w:val="none" w:sz="0" w:space="0" w:color="auto"/>
        <w:left w:val="none" w:sz="0" w:space="0" w:color="auto"/>
        <w:bottom w:val="none" w:sz="0" w:space="0" w:color="auto"/>
        <w:right w:val="none" w:sz="0" w:space="0" w:color="auto"/>
      </w:divBdr>
    </w:div>
    <w:div w:id="406221537">
      <w:bodyDiv w:val="1"/>
      <w:marLeft w:val="0"/>
      <w:marRight w:val="0"/>
      <w:marTop w:val="0"/>
      <w:marBottom w:val="0"/>
      <w:divBdr>
        <w:top w:val="none" w:sz="0" w:space="0" w:color="auto"/>
        <w:left w:val="none" w:sz="0" w:space="0" w:color="auto"/>
        <w:bottom w:val="none" w:sz="0" w:space="0" w:color="auto"/>
        <w:right w:val="none" w:sz="0" w:space="0" w:color="auto"/>
      </w:divBdr>
    </w:div>
    <w:div w:id="536239793">
      <w:bodyDiv w:val="1"/>
      <w:marLeft w:val="0"/>
      <w:marRight w:val="0"/>
      <w:marTop w:val="0"/>
      <w:marBottom w:val="0"/>
      <w:divBdr>
        <w:top w:val="none" w:sz="0" w:space="0" w:color="auto"/>
        <w:left w:val="none" w:sz="0" w:space="0" w:color="auto"/>
        <w:bottom w:val="none" w:sz="0" w:space="0" w:color="auto"/>
        <w:right w:val="none" w:sz="0" w:space="0" w:color="auto"/>
      </w:divBdr>
    </w:div>
    <w:div w:id="633097166">
      <w:bodyDiv w:val="1"/>
      <w:marLeft w:val="0"/>
      <w:marRight w:val="0"/>
      <w:marTop w:val="0"/>
      <w:marBottom w:val="0"/>
      <w:divBdr>
        <w:top w:val="none" w:sz="0" w:space="0" w:color="auto"/>
        <w:left w:val="none" w:sz="0" w:space="0" w:color="auto"/>
        <w:bottom w:val="none" w:sz="0" w:space="0" w:color="auto"/>
        <w:right w:val="none" w:sz="0" w:space="0" w:color="auto"/>
      </w:divBdr>
    </w:div>
    <w:div w:id="947204341">
      <w:bodyDiv w:val="1"/>
      <w:marLeft w:val="0"/>
      <w:marRight w:val="0"/>
      <w:marTop w:val="0"/>
      <w:marBottom w:val="0"/>
      <w:divBdr>
        <w:top w:val="none" w:sz="0" w:space="0" w:color="auto"/>
        <w:left w:val="none" w:sz="0" w:space="0" w:color="auto"/>
        <w:bottom w:val="none" w:sz="0" w:space="0" w:color="auto"/>
        <w:right w:val="none" w:sz="0" w:space="0" w:color="auto"/>
      </w:divBdr>
    </w:div>
    <w:div w:id="1012875692">
      <w:bodyDiv w:val="1"/>
      <w:marLeft w:val="0"/>
      <w:marRight w:val="0"/>
      <w:marTop w:val="0"/>
      <w:marBottom w:val="0"/>
      <w:divBdr>
        <w:top w:val="none" w:sz="0" w:space="0" w:color="auto"/>
        <w:left w:val="none" w:sz="0" w:space="0" w:color="auto"/>
        <w:bottom w:val="none" w:sz="0" w:space="0" w:color="auto"/>
        <w:right w:val="none" w:sz="0" w:space="0" w:color="auto"/>
      </w:divBdr>
    </w:div>
    <w:div w:id="1208494953">
      <w:bodyDiv w:val="1"/>
      <w:marLeft w:val="0"/>
      <w:marRight w:val="0"/>
      <w:marTop w:val="0"/>
      <w:marBottom w:val="0"/>
      <w:divBdr>
        <w:top w:val="none" w:sz="0" w:space="0" w:color="auto"/>
        <w:left w:val="none" w:sz="0" w:space="0" w:color="auto"/>
        <w:bottom w:val="none" w:sz="0" w:space="0" w:color="auto"/>
        <w:right w:val="none" w:sz="0" w:space="0" w:color="auto"/>
      </w:divBdr>
      <w:divsChild>
        <w:div w:id="1543594475">
          <w:marLeft w:val="806"/>
          <w:marRight w:val="0"/>
          <w:marTop w:val="200"/>
          <w:marBottom w:val="0"/>
          <w:divBdr>
            <w:top w:val="none" w:sz="0" w:space="0" w:color="auto"/>
            <w:left w:val="none" w:sz="0" w:space="0" w:color="auto"/>
            <w:bottom w:val="none" w:sz="0" w:space="0" w:color="auto"/>
            <w:right w:val="none" w:sz="0" w:space="0" w:color="auto"/>
          </w:divBdr>
        </w:div>
        <w:div w:id="982123525">
          <w:marLeft w:val="806"/>
          <w:marRight w:val="0"/>
          <w:marTop w:val="200"/>
          <w:marBottom w:val="0"/>
          <w:divBdr>
            <w:top w:val="none" w:sz="0" w:space="0" w:color="auto"/>
            <w:left w:val="none" w:sz="0" w:space="0" w:color="auto"/>
            <w:bottom w:val="none" w:sz="0" w:space="0" w:color="auto"/>
            <w:right w:val="none" w:sz="0" w:space="0" w:color="auto"/>
          </w:divBdr>
        </w:div>
        <w:div w:id="889076593">
          <w:marLeft w:val="806"/>
          <w:marRight w:val="0"/>
          <w:marTop w:val="200"/>
          <w:marBottom w:val="0"/>
          <w:divBdr>
            <w:top w:val="none" w:sz="0" w:space="0" w:color="auto"/>
            <w:left w:val="none" w:sz="0" w:space="0" w:color="auto"/>
            <w:bottom w:val="none" w:sz="0" w:space="0" w:color="auto"/>
            <w:right w:val="none" w:sz="0" w:space="0" w:color="auto"/>
          </w:divBdr>
        </w:div>
        <w:div w:id="601381562">
          <w:marLeft w:val="806"/>
          <w:marRight w:val="0"/>
          <w:marTop w:val="200"/>
          <w:marBottom w:val="0"/>
          <w:divBdr>
            <w:top w:val="none" w:sz="0" w:space="0" w:color="auto"/>
            <w:left w:val="none" w:sz="0" w:space="0" w:color="auto"/>
            <w:bottom w:val="none" w:sz="0" w:space="0" w:color="auto"/>
            <w:right w:val="none" w:sz="0" w:space="0" w:color="auto"/>
          </w:divBdr>
        </w:div>
        <w:div w:id="806625237">
          <w:marLeft w:val="806"/>
          <w:marRight w:val="0"/>
          <w:marTop w:val="200"/>
          <w:marBottom w:val="0"/>
          <w:divBdr>
            <w:top w:val="none" w:sz="0" w:space="0" w:color="auto"/>
            <w:left w:val="none" w:sz="0" w:space="0" w:color="auto"/>
            <w:bottom w:val="none" w:sz="0" w:space="0" w:color="auto"/>
            <w:right w:val="none" w:sz="0" w:space="0" w:color="auto"/>
          </w:divBdr>
        </w:div>
      </w:divsChild>
    </w:div>
    <w:div w:id="1247231210">
      <w:bodyDiv w:val="1"/>
      <w:marLeft w:val="0"/>
      <w:marRight w:val="0"/>
      <w:marTop w:val="0"/>
      <w:marBottom w:val="0"/>
      <w:divBdr>
        <w:top w:val="none" w:sz="0" w:space="0" w:color="auto"/>
        <w:left w:val="none" w:sz="0" w:space="0" w:color="auto"/>
        <w:bottom w:val="none" w:sz="0" w:space="0" w:color="auto"/>
        <w:right w:val="none" w:sz="0" w:space="0" w:color="auto"/>
      </w:divBdr>
    </w:div>
    <w:div w:id="1450199188">
      <w:bodyDiv w:val="1"/>
      <w:marLeft w:val="0"/>
      <w:marRight w:val="0"/>
      <w:marTop w:val="0"/>
      <w:marBottom w:val="0"/>
      <w:divBdr>
        <w:top w:val="none" w:sz="0" w:space="0" w:color="auto"/>
        <w:left w:val="none" w:sz="0" w:space="0" w:color="auto"/>
        <w:bottom w:val="none" w:sz="0" w:space="0" w:color="auto"/>
        <w:right w:val="none" w:sz="0" w:space="0" w:color="auto"/>
      </w:divBdr>
    </w:div>
    <w:div w:id="1466894599">
      <w:bodyDiv w:val="1"/>
      <w:marLeft w:val="0"/>
      <w:marRight w:val="0"/>
      <w:marTop w:val="0"/>
      <w:marBottom w:val="0"/>
      <w:divBdr>
        <w:top w:val="none" w:sz="0" w:space="0" w:color="auto"/>
        <w:left w:val="none" w:sz="0" w:space="0" w:color="auto"/>
        <w:bottom w:val="none" w:sz="0" w:space="0" w:color="auto"/>
        <w:right w:val="none" w:sz="0" w:space="0" w:color="auto"/>
      </w:divBdr>
    </w:div>
    <w:div w:id="1545289803">
      <w:bodyDiv w:val="1"/>
      <w:marLeft w:val="0"/>
      <w:marRight w:val="0"/>
      <w:marTop w:val="0"/>
      <w:marBottom w:val="0"/>
      <w:divBdr>
        <w:top w:val="none" w:sz="0" w:space="0" w:color="auto"/>
        <w:left w:val="none" w:sz="0" w:space="0" w:color="auto"/>
        <w:bottom w:val="none" w:sz="0" w:space="0" w:color="auto"/>
        <w:right w:val="none" w:sz="0" w:space="0" w:color="auto"/>
      </w:divBdr>
    </w:div>
    <w:div w:id="170637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515D2-C9B5-461C-BD58-0033B57D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7768</Words>
  <Characters>44281</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Nemec</dc:creator>
  <cp:keywords/>
  <dc:description/>
  <cp:lastModifiedBy>Snježana Nemec</cp:lastModifiedBy>
  <cp:revision>3</cp:revision>
  <cp:lastPrinted>2021-05-27T08:09:00Z</cp:lastPrinted>
  <dcterms:created xsi:type="dcterms:W3CDTF">2021-07-01T08:50:00Z</dcterms:created>
  <dcterms:modified xsi:type="dcterms:W3CDTF">2021-07-01T09:27:00Z</dcterms:modified>
</cp:coreProperties>
</file>